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964BE" w14:textId="77777777" w:rsidR="006F6F03" w:rsidRPr="00033E5B" w:rsidRDefault="006F6F03" w:rsidP="009424CF">
      <w:pPr>
        <w:jc w:val="center"/>
        <w:rPr>
          <w:rFonts w:ascii="標楷體" w:eastAsia="標楷體" w:hAnsi="標楷體"/>
          <w:b/>
          <w:bCs/>
          <w:sz w:val="40"/>
          <w:szCs w:val="40"/>
        </w:rPr>
      </w:pPr>
    </w:p>
    <w:p w14:paraId="693A6CA4" w14:textId="77777777" w:rsidR="006F6F03" w:rsidRPr="006F6F03" w:rsidRDefault="006F6F03" w:rsidP="009424CF">
      <w:pPr>
        <w:jc w:val="center"/>
        <w:rPr>
          <w:rFonts w:ascii="標楷體" w:eastAsia="標楷體" w:hAnsi="標楷體"/>
          <w:b/>
          <w:bCs/>
          <w:sz w:val="40"/>
          <w:szCs w:val="40"/>
        </w:rPr>
      </w:pPr>
    </w:p>
    <w:p w14:paraId="0166C273" w14:textId="0B016053" w:rsidR="00DF66C6" w:rsidRDefault="00DF66C6" w:rsidP="002776B9">
      <w:pPr>
        <w:jc w:val="center"/>
        <w:rPr>
          <w:rFonts w:ascii="標楷體" w:eastAsia="標楷體" w:hAnsi="標楷體"/>
          <w:b/>
          <w:bCs/>
          <w:spacing w:val="20"/>
          <w:sz w:val="40"/>
          <w:szCs w:val="40"/>
        </w:rPr>
      </w:pPr>
      <w:r>
        <w:rPr>
          <w:rFonts w:ascii="標楷體" w:eastAsia="標楷體" w:hAnsi="標楷體" w:hint="eastAsia"/>
          <w:b/>
          <w:bCs/>
          <w:sz w:val="36"/>
          <w:szCs w:val="36"/>
        </w:rPr>
        <w:t xml:space="preserve">   </w:t>
      </w:r>
      <w:r w:rsidRPr="006F6F03">
        <w:rPr>
          <w:rFonts w:ascii="標楷體" w:eastAsia="標楷體" w:hAnsi="標楷體" w:hint="eastAsia"/>
          <w:b/>
          <w:bCs/>
          <w:sz w:val="40"/>
          <w:szCs w:val="40"/>
        </w:rPr>
        <w:t>高雄市桃源區樟山國民小學1</w:t>
      </w:r>
      <w:r w:rsidR="001A2BE7">
        <w:rPr>
          <w:rFonts w:ascii="標楷體" w:eastAsia="標楷體" w:hAnsi="標楷體" w:hint="eastAsia"/>
          <w:b/>
          <w:bCs/>
          <w:sz w:val="40"/>
          <w:szCs w:val="40"/>
        </w:rPr>
        <w:t>1</w:t>
      </w:r>
      <w:r w:rsidR="009F6969">
        <w:rPr>
          <w:rFonts w:ascii="標楷體" w:eastAsia="標楷體" w:hAnsi="標楷體" w:hint="eastAsia"/>
          <w:b/>
          <w:bCs/>
          <w:sz w:val="40"/>
          <w:szCs w:val="40"/>
        </w:rPr>
        <w:t>4</w:t>
      </w:r>
      <w:r w:rsidR="002776B9">
        <w:rPr>
          <w:rFonts w:ascii="標楷體" w:eastAsia="標楷體" w:hAnsi="標楷體" w:hint="eastAsia"/>
          <w:b/>
          <w:bCs/>
          <w:spacing w:val="20"/>
          <w:sz w:val="40"/>
          <w:szCs w:val="40"/>
        </w:rPr>
        <w:t>學年度第</w:t>
      </w:r>
      <w:r w:rsidR="00A870EC">
        <w:rPr>
          <w:rFonts w:ascii="標楷體" w:eastAsia="標楷體" w:hAnsi="標楷體" w:hint="eastAsia"/>
          <w:b/>
          <w:bCs/>
          <w:spacing w:val="20"/>
          <w:sz w:val="40"/>
          <w:szCs w:val="40"/>
        </w:rPr>
        <w:t>二</w:t>
      </w:r>
      <w:r w:rsidRPr="006F6F03">
        <w:rPr>
          <w:rFonts w:ascii="標楷體" w:eastAsia="標楷體" w:hAnsi="標楷體" w:hint="eastAsia"/>
          <w:b/>
          <w:bCs/>
          <w:spacing w:val="20"/>
          <w:sz w:val="40"/>
          <w:szCs w:val="40"/>
        </w:rPr>
        <w:t>學期</w:t>
      </w:r>
    </w:p>
    <w:p w14:paraId="5E3E61FC" w14:textId="77777777" w:rsidR="004D29DC" w:rsidRPr="002776B9" w:rsidRDefault="004D29DC" w:rsidP="002776B9">
      <w:pPr>
        <w:jc w:val="center"/>
        <w:rPr>
          <w:rFonts w:ascii="標楷體" w:eastAsia="標楷體" w:hAnsi="標楷體"/>
          <w:b/>
          <w:bCs/>
          <w:spacing w:val="20"/>
          <w:sz w:val="40"/>
          <w:szCs w:val="40"/>
        </w:rPr>
      </w:pPr>
    </w:p>
    <w:tbl>
      <w:tblPr>
        <w:tblStyle w:val="a3"/>
        <w:tblW w:w="9356" w:type="dxa"/>
        <w:tblInd w:w="993"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808"/>
      </w:tblGrid>
      <w:tr w:rsidR="00902802" w:rsidRPr="004D29DC" w14:paraId="637BE803" w14:textId="77777777" w:rsidTr="00497EE3">
        <w:trPr>
          <w:trHeight w:val="4906"/>
        </w:trPr>
        <w:tc>
          <w:tcPr>
            <w:tcW w:w="4548" w:type="dxa"/>
            <w:tcBorders>
              <w:bottom w:val="nil"/>
              <w:right w:val="dotted" w:sz="8" w:space="0" w:color="auto"/>
            </w:tcBorders>
          </w:tcPr>
          <w:p w14:paraId="1A41E0D5" w14:textId="77777777" w:rsidR="002776B9" w:rsidRDefault="002776B9" w:rsidP="00DF66C6">
            <w:pPr>
              <w:jc w:val="center"/>
              <w:rPr>
                <w:rFonts w:ascii="標楷體" w:eastAsia="標楷體" w:hAnsi="標楷體"/>
                <w:b/>
                <w:bCs/>
                <w:sz w:val="36"/>
                <w:szCs w:val="36"/>
              </w:rPr>
            </w:pPr>
            <w:r>
              <w:rPr>
                <w:rFonts w:ascii="標楷體" w:eastAsia="標楷體" w:hAnsi="標楷體"/>
                <w:b/>
                <w:bCs/>
                <w:noProof/>
                <w:sz w:val="36"/>
                <w:szCs w:val="36"/>
              </w:rPr>
              <w:drawing>
                <wp:anchor distT="0" distB="0" distL="114300" distR="114300" simplePos="0" relativeHeight="251659264" behindDoc="0" locked="0" layoutInCell="1" allowOverlap="1" wp14:anchorId="4D756603" wp14:editId="2BD74EA4">
                  <wp:simplePos x="0" y="0"/>
                  <wp:positionH relativeFrom="column">
                    <wp:posOffset>-1905</wp:posOffset>
                  </wp:positionH>
                  <wp:positionV relativeFrom="paragraph">
                    <wp:posOffset>597579</wp:posOffset>
                  </wp:positionV>
                  <wp:extent cx="2750820" cy="2637155"/>
                  <wp:effectExtent l="0" t="0" r="0" b="0"/>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5058178_1529728097133867_6742719215834234880_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50820" cy="2637155"/>
                          </a:xfrm>
                          <a:prstGeom prst="rect">
                            <a:avLst/>
                          </a:prstGeom>
                        </pic:spPr>
                      </pic:pic>
                    </a:graphicData>
                  </a:graphic>
                  <wp14:sizeRelH relativeFrom="page">
                    <wp14:pctWidth>0</wp14:pctWidth>
                  </wp14:sizeRelH>
                  <wp14:sizeRelV relativeFrom="page">
                    <wp14:pctHeight>0</wp14:pctHeight>
                  </wp14:sizeRelV>
                </wp:anchor>
              </w:drawing>
            </w:r>
          </w:p>
        </w:tc>
        <w:tc>
          <w:tcPr>
            <w:tcW w:w="4808" w:type="dxa"/>
            <w:tcBorders>
              <w:left w:val="dotted" w:sz="8" w:space="0" w:color="auto"/>
              <w:bottom w:val="nil"/>
            </w:tcBorders>
          </w:tcPr>
          <w:p w14:paraId="6C5B19FA" w14:textId="77777777" w:rsidR="004D29DC" w:rsidRDefault="004D29DC" w:rsidP="004D29DC">
            <w:pPr>
              <w:jc w:val="center"/>
              <w:rPr>
                <w:rFonts w:ascii="標楷體" w:eastAsia="標楷體" w:hAnsi="標楷體"/>
                <w:b/>
                <w:bCs/>
                <w:sz w:val="36"/>
                <w:szCs w:val="36"/>
              </w:rPr>
            </w:pPr>
          </w:p>
          <w:p w14:paraId="7E007A69" w14:textId="77777777" w:rsidR="004D29DC" w:rsidRDefault="004D29DC" w:rsidP="004D29DC">
            <w:pPr>
              <w:jc w:val="center"/>
              <w:rPr>
                <w:rFonts w:ascii="標楷體" w:eastAsia="標楷體" w:hAnsi="標楷體"/>
                <w:b/>
                <w:bCs/>
                <w:sz w:val="36"/>
                <w:szCs w:val="36"/>
              </w:rPr>
            </w:pPr>
          </w:p>
          <w:p w14:paraId="7365123E" w14:textId="2654E0C1" w:rsidR="004D29DC" w:rsidRDefault="00F83BDA" w:rsidP="004D29DC">
            <w:pPr>
              <w:jc w:val="center"/>
              <w:rPr>
                <w:rFonts w:ascii="標楷體" w:eastAsia="標楷體" w:hAnsi="標楷體"/>
                <w:b/>
                <w:bCs/>
                <w:sz w:val="36"/>
                <w:szCs w:val="36"/>
              </w:rPr>
            </w:pPr>
            <w:r w:rsidRPr="00F83BDA">
              <w:rPr>
                <w:rFonts w:ascii="標楷體" w:eastAsia="標楷體" w:hAnsi="標楷體" w:hint="eastAsia"/>
                <w:b/>
                <w:bCs/>
                <w:sz w:val="36"/>
                <w:szCs w:val="36"/>
                <w:u w:val="single"/>
              </w:rPr>
              <w:t xml:space="preserve"> </w:t>
            </w:r>
            <w:r w:rsidR="00F92E06">
              <w:rPr>
                <w:rFonts w:ascii="標楷體" w:eastAsia="標楷體" w:hAnsi="標楷體" w:hint="eastAsia"/>
                <w:b/>
                <w:bCs/>
                <w:sz w:val="36"/>
                <w:szCs w:val="36"/>
                <w:u w:val="single"/>
              </w:rPr>
              <w:t>自然</w:t>
            </w:r>
            <w:r w:rsidRPr="00F83BDA">
              <w:rPr>
                <w:rFonts w:ascii="標楷體" w:eastAsia="標楷體" w:hAnsi="標楷體" w:hint="eastAsia"/>
                <w:b/>
                <w:bCs/>
                <w:sz w:val="36"/>
                <w:szCs w:val="36"/>
                <w:u w:val="single"/>
              </w:rPr>
              <w:t xml:space="preserve"> </w:t>
            </w:r>
            <w:r w:rsidR="004D29DC">
              <w:rPr>
                <w:rFonts w:ascii="標楷體" w:eastAsia="標楷體" w:hAnsi="標楷體" w:hint="eastAsia"/>
                <w:b/>
                <w:bCs/>
                <w:sz w:val="36"/>
                <w:szCs w:val="36"/>
              </w:rPr>
              <w:t>領域</w:t>
            </w:r>
            <w:r w:rsidR="004D29DC" w:rsidRPr="006F6F03">
              <w:rPr>
                <w:rFonts w:ascii="標楷體" w:eastAsia="標楷體" w:hAnsi="標楷體" w:hint="eastAsia"/>
                <w:b/>
                <w:bCs/>
                <w:sz w:val="36"/>
                <w:szCs w:val="36"/>
              </w:rPr>
              <w:t>課程計畫</w:t>
            </w:r>
            <w:r w:rsidR="004D29DC">
              <w:rPr>
                <w:rFonts w:ascii="標楷體" w:eastAsia="標楷體" w:hAnsi="標楷體" w:hint="eastAsia"/>
                <w:b/>
                <w:bCs/>
                <w:sz w:val="36"/>
                <w:szCs w:val="36"/>
              </w:rPr>
              <w:t>(</w:t>
            </w:r>
            <w:r w:rsidR="00902802" w:rsidRPr="00902802">
              <w:rPr>
                <w:rFonts w:ascii="標楷體" w:eastAsia="標楷體" w:hAnsi="標楷體" w:hint="eastAsia"/>
                <w:b/>
                <w:bCs/>
                <w:sz w:val="36"/>
                <w:szCs w:val="36"/>
                <w:u w:val="single"/>
              </w:rPr>
              <w:t xml:space="preserve">   </w:t>
            </w:r>
            <w:r w:rsidR="004D29DC">
              <w:rPr>
                <w:rFonts w:ascii="標楷體" w:eastAsia="標楷體" w:hAnsi="標楷體" w:hint="eastAsia"/>
                <w:b/>
                <w:bCs/>
                <w:sz w:val="36"/>
                <w:szCs w:val="36"/>
              </w:rPr>
              <w:t>語)</w:t>
            </w:r>
          </w:p>
          <w:p w14:paraId="0779B75C" w14:textId="45769A7B" w:rsidR="002776B9" w:rsidRPr="004D29DC" w:rsidRDefault="004D29DC" w:rsidP="004D29DC">
            <w:pPr>
              <w:jc w:val="center"/>
              <w:rPr>
                <w:rFonts w:ascii="標楷體" w:eastAsia="標楷體" w:hAnsi="標楷體"/>
                <w:b/>
                <w:bCs/>
                <w:sz w:val="36"/>
                <w:szCs w:val="36"/>
              </w:rPr>
            </w:pPr>
            <w:r>
              <w:rPr>
                <w:rFonts w:ascii="標楷體" w:eastAsia="標楷體" w:hAnsi="標楷體" w:hint="eastAsia"/>
                <w:b/>
                <w:bCs/>
                <w:sz w:val="36"/>
                <w:szCs w:val="36"/>
                <w:u w:val="single"/>
              </w:rPr>
              <w:t xml:space="preserve">  </w:t>
            </w:r>
            <w:r w:rsidR="002751A9">
              <w:rPr>
                <w:rFonts w:ascii="標楷體" w:eastAsia="標楷體" w:hAnsi="標楷體" w:hint="eastAsia"/>
                <w:b/>
                <w:bCs/>
                <w:sz w:val="36"/>
                <w:szCs w:val="36"/>
                <w:u w:val="single"/>
              </w:rPr>
              <w:t>五</w:t>
            </w:r>
            <w:r>
              <w:rPr>
                <w:rFonts w:ascii="標楷體" w:eastAsia="標楷體" w:hAnsi="標楷體" w:hint="eastAsia"/>
                <w:b/>
                <w:bCs/>
                <w:sz w:val="36"/>
                <w:szCs w:val="36"/>
                <w:u w:val="single"/>
              </w:rPr>
              <w:t xml:space="preserve"> </w:t>
            </w:r>
            <w:r w:rsidRPr="004D29DC">
              <w:rPr>
                <w:rFonts w:ascii="標楷體" w:eastAsia="標楷體" w:hAnsi="標楷體" w:hint="eastAsia"/>
                <w:b/>
                <w:bCs/>
                <w:sz w:val="36"/>
                <w:szCs w:val="36"/>
              </w:rPr>
              <w:t>年級</w:t>
            </w:r>
          </w:p>
        </w:tc>
      </w:tr>
      <w:tr w:rsidR="00902802" w14:paraId="665815F0" w14:textId="77777777" w:rsidTr="00497EE3">
        <w:trPr>
          <w:trHeight w:val="4395"/>
        </w:trPr>
        <w:tc>
          <w:tcPr>
            <w:tcW w:w="4548" w:type="dxa"/>
            <w:tcBorders>
              <w:top w:val="nil"/>
              <w:bottom w:val="nil"/>
              <w:right w:val="dotted" w:sz="8" w:space="0" w:color="auto"/>
            </w:tcBorders>
          </w:tcPr>
          <w:p w14:paraId="23809FA5" w14:textId="77777777" w:rsidR="004D29DC" w:rsidRDefault="004D29DC" w:rsidP="00DF66C6">
            <w:pPr>
              <w:jc w:val="center"/>
              <w:rPr>
                <w:rFonts w:ascii="標楷體" w:eastAsia="標楷體" w:hAnsi="標楷體"/>
                <w:b/>
                <w:sz w:val="32"/>
                <w:szCs w:val="32"/>
              </w:rPr>
            </w:pPr>
          </w:p>
          <w:p w14:paraId="18794DA4" w14:textId="77777777" w:rsidR="004D29DC" w:rsidRDefault="004D29DC" w:rsidP="00DF66C6">
            <w:pPr>
              <w:jc w:val="center"/>
              <w:rPr>
                <w:rFonts w:ascii="標楷體" w:eastAsia="標楷體" w:hAnsi="標楷體"/>
                <w:b/>
                <w:sz w:val="32"/>
                <w:szCs w:val="32"/>
              </w:rPr>
            </w:pPr>
          </w:p>
          <w:p w14:paraId="00A4581C" w14:textId="77777777" w:rsidR="004D29DC" w:rsidRDefault="004D29DC" w:rsidP="00DF66C6">
            <w:pPr>
              <w:jc w:val="center"/>
              <w:rPr>
                <w:rFonts w:ascii="標楷體" w:eastAsia="標楷體" w:hAnsi="標楷體"/>
                <w:b/>
                <w:sz w:val="32"/>
                <w:szCs w:val="32"/>
              </w:rPr>
            </w:pPr>
          </w:p>
          <w:p w14:paraId="3BD4E13F" w14:textId="34B8A9A7" w:rsidR="004D29DC" w:rsidRDefault="004D29DC" w:rsidP="004D29DC">
            <w:pPr>
              <w:rPr>
                <w:rFonts w:ascii="標楷體" w:eastAsia="標楷體" w:hAnsi="標楷體"/>
                <w:b/>
                <w:sz w:val="32"/>
                <w:szCs w:val="32"/>
                <w:u w:val="single"/>
              </w:rPr>
            </w:pPr>
            <w:r w:rsidRPr="006F6F03">
              <w:rPr>
                <w:rFonts w:ascii="標楷體" w:eastAsia="標楷體" w:hAnsi="標楷體"/>
                <w:b/>
                <w:sz w:val="32"/>
                <w:szCs w:val="32"/>
              </w:rPr>
              <w:t>設計者：</w:t>
            </w:r>
            <w:r w:rsidRPr="006F6F03">
              <w:rPr>
                <w:rFonts w:ascii="標楷體" w:eastAsia="標楷體" w:hAnsi="標楷體" w:hint="eastAsia"/>
                <w:b/>
                <w:sz w:val="32"/>
                <w:szCs w:val="32"/>
                <w:u w:val="single"/>
              </w:rPr>
              <w:t xml:space="preserve"> </w:t>
            </w:r>
            <w:r w:rsidR="0044523D">
              <w:rPr>
                <w:rFonts w:ascii="標楷體" w:eastAsia="標楷體" w:hAnsi="標楷體" w:hint="eastAsia"/>
                <w:b/>
                <w:sz w:val="32"/>
                <w:szCs w:val="32"/>
                <w:u w:val="single"/>
              </w:rPr>
              <w:t>林峰仕</w:t>
            </w:r>
            <w:r w:rsidRPr="006F6F03">
              <w:rPr>
                <w:rFonts w:ascii="標楷體" w:eastAsia="標楷體" w:hAnsi="標楷體" w:hint="eastAsia"/>
                <w:b/>
                <w:sz w:val="32"/>
                <w:szCs w:val="32"/>
                <w:u w:val="single"/>
              </w:rPr>
              <w:t xml:space="preserve"> </w:t>
            </w:r>
          </w:p>
          <w:p w14:paraId="70D1F4C4" w14:textId="77777777" w:rsidR="002776B9" w:rsidRDefault="004D29DC" w:rsidP="004D29DC">
            <w:pPr>
              <w:jc w:val="center"/>
              <w:rPr>
                <w:rFonts w:ascii="標楷體" w:eastAsia="標楷體" w:hAnsi="標楷體"/>
                <w:b/>
                <w:bCs/>
                <w:sz w:val="36"/>
                <w:szCs w:val="36"/>
              </w:rPr>
            </w:pPr>
            <w:r w:rsidRPr="004D29DC">
              <w:rPr>
                <w:rFonts w:ascii="標楷體" w:eastAsia="標楷體" w:hAnsi="標楷體" w:hint="eastAsia"/>
                <w:b/>
                <w:sz w:val="32"/>
                <w:szCs w:val="32"/>
              </w:rPr>
              <w:t>【</w:t>
            </w:r>
            <w:r w:rsidRPr="004D29DC">
              <w:rPr>
                <w:rFonts w:ascii="標楷體" w:eastAsia="標楷體" w:hAnsi="標楷體" w:hint="eastAsia"/>
                <w:b/>
                <w:sz w:val="20"/>
                <w:szCs w:val="20"/>
              </w:rPr>
              <w:t>應包括所有設計教師</w:t>
            </w:r>
            <w:r w:rsidRPr="004D29DC">
              <w:rPr>
                <w:rFonts w:ascii="標楷體" w:eastAsia="標楷體" w:hAnsi="標楷體"/>
                <w:b/>
                <w:sz w:val="32"/>
                <w:szCs w:val="32"/>
              </w:rPr>
              <w:t>】</w:t>
            </w:r>
          </w:p>
        </w:tc>
        <w:tc>
          <w:tcPr>
            <w:tcW w:w="4808" w:type="dxa"/>
            <w:tcBorders>
              <w:top w:val="nil"/>
              <w:left w:val="dotted" w:sz="8" w:space="0" w:color="auto"/>
              <w:bottom w:val="nil"/>
            </w:tcBorders>
          </w:tcPr>
          <w:p w14:paraId="41A8086D" w14:textId="77777777" w:rsidR="002776B9" w:rsidRDefault="002776B9" w:rsidP="00DF66C6">
            <w:pPr>
              <w:jc w:val="center"/>
              <w:rPr>
                <w:rFonts w:ascii="標楷體" w:eastAsia="標楷體" w:hAnsi="標楷體"/>
                <w:b/>
                <w:bCs/>
                <w:sz w:val="36"/>
                <w:szCs w:val="36"/>
              </w:rPr>
            </w:pPr>
            <w:r>
              <w:rPr>
                <w:rFonts w:ascii="標楷體" w:eastAsia="標楷體" w:hAnsi="標楷體"/>
                <w:b/>
                <w:bCs/>
                <w:noProof/>
                <w:sz w:val="36"/>
                <w:szCs w:val="36"/>
              </w:rPr>
              <w:drawing>
                <wp:anchor distT="0" distB="0" distL="114300" distR="114300" simplePos="0" relativeHeight="251658240" behindDoc="0" locked="0" layoutInCell="1" allowOverlap="1" wp14:anchorId="7DF0C357" wp14:editId="1882D1AD">
                  <wp:simplePos x="0" y="0"/>
                  <wp:positionH relativeFrom="column">
                    <wp:posOffset>-8890</wp:posOffset>
                  </wp:positionH>
                  <wp:positionV relativeFrom="paragraph">
                    <wp:posOffset>207</wp:posOffset>
                  </wp:positionV>
                  <wp:extent cx="2915920" cy="2554605"/>
                  <wp:effectExtent l="0" t="0" r="0" b="0"/>
                  <wp:wrapSquare wrapText="bothSides"/>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4962251_1528824467224230_4635736606924341248_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15920" cy="2554605"/>
                          </a:xfrm>
                          <a:prstGeom prst="rect">
                            <a:avLst/>
                          </a:prstGeom>
                        </pic:spPr>
                      </pic:pic>
                    </a:graphicData>
                  </a:graphic>
                  <wp14:sizeRelH relativeFrom="page">
                    <wp14:pctWidth>0</wp14:pctWidth>
                  </wp14:sizeRelH>
                  <wp14:sizeRelV relativeFrom="page">
                    <wp14:pctHeight>0</wp14:pctHeight>
                  </wp14:sizeRelV>
                </wp:anchor>
              </w:drawing>
            </w:r>
          </w:p>
        </w:tc>
      </w:tr>
    </w:tbl>
    <w:p w14:paraId="5C4E77F2" w14:textId="77777777" w:rsidR="009424CF" w:rsidRPr="006F6F03" w:rsidRDefault="009424CF" w:rsidP="009424CF">
      <w:pPr>
        <w:jc w:val="center"/>
        <w:rPr>
          <w:rFonts w:ascii="標楷體" w:eastAsia="標楷體" w:hAnsi="標楷體"/>
          <w:b/>
          <w:bCs/>
          <w:sz w:val="36"/>
          <w:szCs w:val="36"/>
        </w:rPr>
      </w:pPr>
    </w:p>
    <w:p w14:paraId="495C5DFF" w14:textId="77777777" w:rsidR="007028AF" w:rsidRPr="006F6F03" w:rsidRDefault="007028AF" w:rsidP="007028AF">
      <w:pPr>
        <w:rPr>
          <w:rFonts w:ascii="標楷體" w:eastAsia="標楷體" w:hAnsi="標楷體"/>
          <w:b/>
          <w:bCs/>
          <w:szCs w:val="24"/>
        </w:rPr>
      </w:pPr>
    </w:p>
    <w:p w14:paraId="778EECBB" w14:textId="77777777" w:rsidR="007028AF" w:rsidRPr="006F6F03" w:rsidRDefault="007028AF" w:rsidP="007028AF">
      <w:pPr>
        <w:rPr>
          <w:rFonts w:ascii="標楷體" w:eastAsia="標楷體" w:hAnsi="標楷體"/>
          <w:b/>
          <w:bCs/>
          <w:szCs w:val="24"/>
        </w:rPr>
      </w:pPr>
    </w:p>
    <w:p w14:paraId="411CADC1" w14:textId="77777777" w:rsidR="00DF66C6" w:rsidRDefault="006F6F03" w:rsidP="007028AF">
      <w:pPr>
        <w:rPr>
          <w:rFonts w:ascii="標楷體" w:eastAsia="標楷體" w:hAnsi="標楷體"/>
          <w:b/>
          <w:sz w:val="32"/>
          <w:szCs w:val="32"/>
        </w:rPr>
      </w:pPr>
      <w:r w:rsidRPr="006F6F03">
        <w:rPr>
          <w:rFonts w:ascii="標楷體" w:eastAsia="標楷體" w:hAnsi="標楷體" w:hint="eastAsia"/>
          <w:b/>
          <w:sz w:val="32"/>
          <w:szCs w:val="32"/>
        </w:rPr>
        <w:t xml:space="preserve">           </w:t>
      </w:r>
    </w:p>
    <w:p w14:paraId="0442ADA4" w14:textId="77777777" w:rsidR="00DF66C6" w:rsidRPr="004F4FD2" w:rsidRDefault="00DF66C6" w:rsidP="007028AF">
      <w:pPr>
        <w:rPr>
          <w:rFonts w:ascii="標楷體" w:eastAsia="標楷體" w:hAnsi="標楷體"/>
          <w:b/>
          <w:sz w:val="32"/>
          <w:szCs w:val="32"/>
        </w:rPr>
      </w:pPr>
    </w:p>
    <w:p w14:paraId="0D0C2EF8" w14:textId="43EE1FBF" w:rsidR="007028AF" w:rsidRPr="006F6F03" w:rsidRDefault="007028AF" w:rsidP="007028AF">
      <w:pPr>
        <w:numPr>
          <w:ilvl w:val="1"/>
          <w:numId w:val="1"/>
        </w:numPr>
        <w:spacing w:line="400" w:lineRule="exact"/>
        <w:jc w:val="both"/>
        <w:rPr>
          <w:rFonts w:ascii="標楷體" w:eastAsia="標楷體" w:hAnsi="標楷體"/>
          <w:szCs w:val="24"/>
        </w:rPr>
      </w:pPr>
      <w:r w:rsidRPr="006F6F03">
        <w:rPr>
          <w:rFonts w:ascii="標楷體" w:eastAsia="標楷體" w:hAnsi="標楷體" w:hint="eastAsia"/>
          <w:szCs w:val="24"/>
        </w:rPr>
        <w:t>本領域每週學習節數（</w:t>
      </w:r>
      <w:r w:rsidR="004F4FD2">
        <w:rPr>
          <w:rFonts w:ascii="標楷體" w:eastAsia="標楷體" w:hAnsi="標楷體" w:hint="eastAsia"/>
          <w:szCs w:val="24"/>
        </w:rPr>
        <w:t>3</w:t>
      </w:r>
      <w:r w:rsidRPr="006F6F03">
        <w:rPr>
          <w:rFonts w:ascii="標楷體" w:eastAsia="標楷體" w:hAnsi="標楷體" w:hint="eastAsia"/>
          <w:szCs w:val="24"/>
        </w:rPr>
        <w:t>）節，本學期一到</w:t>
      </w:r>
      <w:r w:rsidR="00017407">
        <w:rPr>
          <w:rFonts w:ascii="標楷體" w:eastAsia="標楷體" w:hAnsi="標楷體" w:hint="eastAsia"/>
          <w:szCs w:val="24"/>
        </w:rPr>
        <w:t>六</w:t>
      </w:r>
      <w:r w:rsidRPr="006F6F03">
        <w:rPr>
          <w:rFonts w:ascii="標楷體" w:eastAsia="標楷體" w:hAnsi="標楷體" w:hint="eastAsia"/>
          <w:szCs w:val="24"/>
        </w:rPr>
        <w:t>年級</w:t>
      </w:r>
      <w:r w:rsidR="001A2BE7">
        <w:rPr>
          <w:rFonts w:ascii="標楷體" w:eastAsia="標楷體" w:hAnsi="標楷體" w:hint="eastAsia"/>
          <w:szCs w:val="24"/>
        </w:rPr>
        <w:t>20</w:t>
      </w:r>
      <w:proofErr w:type="gramStart"/>
      <w:r w:rsidRPr="006F6F03">
        <w:rPr>
          <w:rFonts w:ascii="標楷體" w:eastAsia="標楷體" w:hAnsi="標楷體" w:hint="eastAsia"/>
          <w:szCs w:val="24"/>
        </w:rPr>
        <w:t>週</w:t>
      </w:r>
      <w:proofErr w:type="gramEnd"/>
      <w:r w:rsidRPr="006F6F03">
        <w:rPr>
          <w:rFonts w:ascii="標楷體" w:eastAsia="標楷體" w:hAnsi="標楷體" w:hint="eastAsia"/>
          <w:szCs w:val="24"/>
        </w:rPr>
        <w:t>，共</w:t>
      </w:r>
      <w:proofErr w:type="gramStart"/>
      <w:r w:rsidRPr="006F6F03">
        <w:rPr>
          <w:rFonts w:ascii="標楷體" w:eastAsia="標楷體" w:hAnsi="標楷體" w:hint="eastAsia"/>
          <w:szCs w:val="24"/>
        </w:rPr>
        <w:t>﹙</w:t>
      </w:r>
      <w:proofErr w:type="gramEnd"/>
      <w:r w:rsidR="004F4FD2">
        <w:rPr>
          <w:rFonts w:ascii="標楷體" w:eastAsia="標楷體" w:hAnsi="標楷體" w:hint="eastAsia"/>
          <w:szCs w:val="24"/>
        </w:rPr>
        <w:t>6</w:t>
      </w:r>
      <w:r w:rsidR="000F6782">
        <w:rPr>
          <w:rFonts w:ascii="標楷體" w:eastAsia="標楷體" w:hAnsi="標楷體" w:hint="eastAsia"/>
          <w:szCs w:val="24"/>
        </w:rPr>
        <w:t>3</w:t>
      </w:r>
      <w:proofErr w:type="gramStart"/>
      <w:r w:rsidRPr="006F6F03">
        <w:rPr>
          <w:rFonts w:ascii="標楷體" w:eastAsia="標楷體" w:hAnsi="標楷體" w:hint="eastAsia"/>
          <w:szCs w:val="24"/>
        </w:rPr>
        <w:t>﹚</w:t>
      </w:r>
      <w:proofErr w:type="gramEnd"/>
      <w:r w:rsidRPr="006F6F03">
        <w:rPr>
          <w:rFonts w:ascii="標楷體" w:eastAsia="標楷體" w:hAnsi="標楷體" w:hint="eastAsia"/>
          <w:szCs w:val="24"/>
        </w:rPr>
        <w:t>節。</w:t>
      </w:r>
    </w:p>
    <w:p w14:paraId="27729106" w14:textId="77777777" w:rsidR="007028AF" w:rsidRPr="006F6F03" w:rsidRDefault="007028AF" w:rsidP="007028AF">
      <w:pPr>
        <w:numPr>
          <w:ilvl w:val="1"/>
          <w:numId w:val="1"/>
        </w:numPr>
        <w:spacing w:line="400" w:lineRule="exact"/>
        <w:jc w:val="both"/>
        <w:rPr>
          <w:rFonts w:ascii="標楷體" w:eastAsia="標楷體" w:hAnsi="標楷體"/>
          <w:szCs w:val="24"/>
        </w:rPr>
      </w:pPr>
      <w:r w:rsidRPr="006F6F03">
        <w:rPr>
          <w:rFonts w:ascii="標楷體" w:eastAsia="標楷體" w:hAnsi="標楷體"/>
          <w:szCs w:val="24"/>
        </w:rPr>
        <w:t>本學期</w:t>
      </w:r>
      <w:r w:rsidR="007600D7">
        <w:rPr>
          <w:rFonts w:ascii="標楷體" w:eastAsia="標楷體" w:hAnsi="標楷體" w:hint="eastAsia"/>
          <w:szCs w:val="24"/>
        </w:rPr>
        <w:t>課程理念</w:t>
      </w:r>
      <w:r w:rsidRPr="006F6F03">
        <w:rPr>
          <w:rFonts w:ascii="標楷體" w:eastAsia="標楷體" w:hAnsi="標楷體"/>
          <w:szCs w:val="24"/>
        </w:rPr>
        <w:t>：</w:t>
      </w:r>
      <w:proofErr w:type="gramStart"/>
      <w:r w:rsidRPr="006F6F03">
        <w:rPr>
          <w:rFonts w:ascii="標楷體" w:eastAsia="標楷體" w:hAnsi="標楷體"/>
          <w:szCs w:val="24"/>
        </w:rPr>
        <w:t>﹙</w:t>
      </w:r>
      <w:proofErr w:type="gramEnd"/>
      <w:r w:rsidRPr="006F6F03">
        <w:rPr>
          <w:rFonts w:ascii="標楷體" w:eastAsia="標楷體" w:hAnsi="標楷體"/>
          <w:szCs w:val="24"/>
        </w:rPr>
        <w:t>以條列式文字敘述</w:t>
      </w:r>
      <w:proofErr w:type="gramStart"/>
      <w:r w:rsidRPr="006F6F03">
        <w:rPr>
          <w:rFonts w:ascii="標楷體" w:eastAsia="標楷體" w:hAnsi="標楷體"/>
          <w:szCs w:val="24"/>
        </w:rPr>
        <w:t>﹚</w:t>
      </w:r>
      <w:proofErr w:type="gramEnd"/>
    </w:p>
    <w:p w14:paraId="05CF0CBD" w14:textId="77777777" w:rsidR="004F4FD2" w:rsidRPr="00456B59" w:rsidRDefault="004F4FD2" w:rsidP="004F4FD2">
      <w:pPr>
        <w:pStyle w:val="ab"/>
        <w:spacing w:afterLines="0" w:after="0"/>
        <w:ind w:firstLineChars="200" w:firstLine="480"/>
        <w:rPr>
          <w:rFonts w:ascii="標楷體" w:eastAsia="標楷體" w:hAnsi="新細明體"/>
          <w:color w:val="000000"/>
        </w:rPr>
      </w:pPr>
      <w:r w:rsidRPr="00456B59">
        <w:rPr>
          <w:rFonts w:ascii="標楷體" w:eastAsia="標楷體" w:hAnsi="新細明體" w:hint="eastAsia"/>
          <w:color w:val="000000"/>
        </w:rPr>
        <w:t>十二年國民基本教育以「自發」、「互動」及「</w:t>
      </w:r>
      <w:proofErr w:type="gramStart"/>
      <w:r w:rsidRPr="00456B59">
        <w:rPr>
          <w:rFonts w:ascii="標楷體" w:eastAsia="標楷體" w:hAnsi="新細明體" w:hint="eastAsia"/>
          <w:color w:val="000000"/>
        </w:rPr>
        <w:t>共好</w:t>
      </w:r>
      <w:proofErr w:type="gramEnd"/>
      <w:r w:rsidRPr="00456B59">
        <w:rPr>
          <w:rFonts w:ascii="標楷體" w:eastAsia="標楷體" w:hAnsi="新細明體" w:hint="eastAsia"/>
          <w:color w:val="000000"/>
        </w:rPr>
        <w:t>」的理念；以「成就每一個孩子</w:t>
      </w:r>
      <w:proofErr w:type="gramStart"/>
      <w:r w:rsidRPr="00456B59">
        <w:rPr>
          <w:rFonts w:ascii="標楷體" w:eastAsia="標楷體" w:hAnsi="新細明體" w:hint="cs"/>
          <w:color w:val="000000"/>
        </w:rPr>
        <w:t>――</w:t>
      </w:r>
      <w:r w:rsidRPr="00456B59">
        <w:rPr>
          <w:rFonts w:ascii="標楷體" w:eastAsia="標楷體" w:hAnsi="新細明體" w:hint="eastAsia"/>
          <w:color w:val="000000"/>
        </w:rPr>
        <w:t>適性揚才</w:t>
      </w:r>
      <w:proofErr w:type="gramEnd"/>
      <w:r w:rsidRPr="00456B59">
        <w:rPr>
          <w:rFonts w:ascii="標楷體" w:eastAsia="標楷體" w:hAnsi="新細明體" w:hint="eastAsia"/>
          <w:color w:val="000000"/>
        </w:rPr>
        <w:t>、終身學習」為願景。</w:t>
      </w:r>
    </w:p>
    <w:p w14:paraId="7328686D" w14:textId="77777777" w:rsidR="004F4FD2" w:rsidRPr="00456B59" w:rsidRDefault="004F4FD2" w:rsidP="004F4FD2">
      <w:pPr>
        <w:pStyle w:val="ab"/>
        <w:spacing w:afterLines="0" w:after="0"/>
        <w:ind w:firstLineChars="200" w:firstLine="480"/>
        <w:rPr>
          <w:rFonts w:ascii="標楷體" w:eastAsia="標楷體" w:hAnsi="新細明體"/>
          <w:color w:val="000000"/>
        </w:rPr>
      </w:pPr>
      <w:r w:rsidRPr="00456B59">
        <w:rPr>
          <w:rFonts w:ascii="標楷體" w:eastAsia="標楷體" w:hAnsi="新細明體" w:hint="eastAsia"/>
          <w:color w:val="000000"/>
        </w:rPr>
        <w:t>為了達成上述理念與願景，</w:t>
      </w:r>
      <w:r>
        <w:rPr>
          <w:rFonts w:ascii="標楷體" w:eastAsia="標楷體" w:hAnsi="新細明體" w:hint="eastAsia"/>
          <w:color w:val="000000"/>
        </w:rPr>
        <w:t>本版的自然科學課程</w:t>
      </w:r>
      <w:proofErr w:type="gramStart"/>
      <w:r>
        <w:rPr>
          <w:rFonts w:ascii="標楷體" w:eastAsia="標楷體" w:hAnsi="新細明體" w:hint="eastAsia"/>
          <w:color w:val="000000"/>
        </w:rPr>
        <w:t>秉持著</w:t>
      </w:r>
      <w:proofErr w:type="gramEnd"/>
      <w:r w:rsidRPr="00B30B07">
        <w:rPr>
          <w:rFonts w:ascii="標楷體" w:eastAsia="標楷體" w:hAnsi="新細明體" w:hint="eastAsia"/>
          <w:color w:val="000000"/>
        </w:rPr>
        <w:t>由「生活中學科學，由科學中學生活」，以開發學生潛能、培養適應與改善生活環境的能力，成為具有科學素養的國民</w:t>
      </w:r>
      <w:r>
        <w:rPr>
          <w:rFonts w:ascii="標楷體" w:eastAsia="標楷體" w:hAnsi="新細明體" w:hint="eastAsia"/>
          <w:color w:val="000000"/>
        </w:rPr>
        <w:t>之編輯理念，</w:t>
      </w:r>
      <w:r w:rsidRPr="00456B59">
        <w:rPr>
          <w:rFonts w:ascii="標楷體" w:eastAsia="標楷體" w:hAnsi="新細明體" w:hint="eastAsia"/>
          <w:color w:val="000000"/>
        </w:rPr>
        <w:t>以「學童為學習主體」、「培養學童</w:t>
      </w:r>
      <w:r>
        <w:rPr>
          <w:rFonts w:ascii="標楷體" w:eastAsia="標楷體" w:hAnsi="新細明體" w:hint="eastAsia"/>
          <w:color w:val="000000"/>
        </w:rPr>
        <w:t>自然科學</w:t>
      </w:r>
      <w:r w:rsidRPr="00456B59">
        <w:rPr>
          <w:rFonts w:ascii="標楷體" w:eastAsia="標楷體" w:hAnsi="新細明體" w:hint="eastAsia"/>
          <w:color w:val="000000"/>
        </w:rPr>
        <w:t>課程核心素養」、「拓展學童對人、事、物多方面的意義」三大原則設計課程</w:t>
      </w:r>
      <w:r>
        <w:rPr>
          <w:rFonts w:ascii="標楷體" w:eastAsia="標楷體" w:hAnsi="新細明體" w:hint="eastAsia"/>
          <w:color w:val="000000"/>
        </w:rPr>
        <w:t>，</w:t>
      </w:r>
      <w:r w:rsidRPr="00456B59">
        <w:rPr>
          <w:rFonts w:ascii="標楷體" w:eastAsia="標楷體" w:hAnsi="新細明體" w:hint="eastAsia"/>
          <w:color w:val="000000"/>
        </w:rPr>
        <w:t>以「學生主動探究問題及建構新知」為準則，讓學生經由「探究與實作」的過程，獲得「學習表現」與「學習內容」的理解與應用能力。</w:t>
      </w:r>
    </w:p>
    <w:p w14:paraId="27E786A2" w14:textId="703B1F85" w:rsidR="007600D7" w:rsidRPr="006F6F03" w:rsidRDefault="004F4FD2" w:rsidP="004F4FD2">
      <w:pPr>
        <w:jc w:val="both"/>
        <w:rPr>
          <w:rFonts w:ascii="標楷體" w:eastAsia="標楷體" w:hAnsi="標楷體"/>
          <w:szCs w:val="24"/>
        </w:rPr>
      </w:pPr>
      <w:r>
        <w:rPr>
          <w:rFonts w:ascii="標楷體" w:eastAsia="標楷體" w:hAnsi="新細明體" w:hint="eastAsia"/>
          <w:color w:val="000000"/>
        </w:rPr>
        <w:t>五</w:t>
      </w:r>
      <w:r w:rsidRPr="00456B59">
        <w:rPr>
          <w:rFonts w:ascii="標楷體" w:eastAsia="標楷體" w:hAnsi="新細明體" w:hint="eastAsia"/>
          <w:color w:val="000000"/>
        </w:rPr>
        <w:t>下</w:t>
      </w:r>
      <w:r>
        <w:rPr>
          <w:rFonts w:ascii="標楷體" w:eastAsia="標楷體" w:hAnsi="新細明體" w:hint="eastAsia"/>
          <w:color w:val="000000"/>
        </w:rPr>
        <w:t>自然科學</w:t>
      </w:r>
      <w:r w:rsidRPr="00456B59">
        <w:rPr>
          <w:rFonts w:ascii="標楷體" w:eastAsia="標楷體" w:hAnsi="新細明體" w:hint="eastAsia"/>
          <w:color w:val="000000"/>
        </w:rPr>
        <w:t>課程共安排了「</w:t>
      </w:r>
      <w:r w:rsidRPr="005C7580">
        <w:rPr>
          <w:rFonts w:ascii="標楷體" w:eastAsia="標楷體" w:hAnsi="新細明體" w:hint="eastAsia"/>
          <w:color w:val="000000"/>
        </w:rPr>
        <w:t>星星的世界</w:t>
      </w:r>
      <w:r w:rsidRPr="00456B59">
        <w:rPr>
          <w:rFonts w:ascii="標楷體" w:eastAsia="標楷體" w:hAnsi="新細明體" w:hint="eastAsia"/>
          <w:color w:val="000000"/>
        </w:rPr>
        <w:t>」、「</w:t>
      </w:r>
      <w:r>
        <w:rPr>
          <w:rFonts w:ascii="標楷體" w:eastAsia="標楷體" w:hAnsi="新細明體" w:hint="eastAsia"/>
          <w:color w:val="000000"/>
        </w:rPr>
        <w:t>認識空氣</w:t>
      </w:r>
      <w:r w:rsidRPr="00456B59">
        <w:rPr>
          <w:rFonts w:ascii="標楷體" w:eastAsia="標楷體" w:hAnsi="新細明體" w:hint="eastAsia"/>
          <w:color w:val="000000"/>
        </w:rPr>
        <w:t>」、「</w:t>
      </w:r>
      <w:r w:rsidRPr="005C7580">
        <w:rPr>
          <w:rFonts w:ascii="標楷體" w:eastAsia="標楷體" w:hAnsi="新細明體" w:hint="eastAsia"/>
          <w:color w:val="000000"/>
        </w:rPr>
        <w:t>動物的生活</w:t>
      </w:r>
      <w:r w:rsidRPr="00456B59">
        <w:rPr>
          <w:rFonts w:ascii="標楷體" w:eastAsia="標楷體" w:hAnsi="新細明體" w:hint="eastAsia"/>
          <w:color w:val="000000"/>
        </w:rPr>
        <w:t>」、「</w:t>
      </w:r>
      <w:r>
        <w:rPr>
          <w:rFonts w:ascii="標楷體" w:eastAsia="標楷體" w:hAnsi="新細明體" w:hint="eastAsia"/>
          <w:color w:val="000000"/>
        </w:rPr>
        <w:t>聲音與樂器</w:t>
      </w:r>
      <w:r w:rsidRPr="00456B59">
        <w:rPr>
          <w:rFonts w:ascii="標楷體" w:eastAsia="標楷體" w:hAnsi="新細明體" w:hint="eastAsia"/>
          <w:color w:val="000000"/>
        </w:rPr>
        <w:t>」等</w:t>
      </w:r>
      <w:r>
        <w:rPr>
          <w:rFonts w:ascii="標楷體" w:eastAsia="標楷體" w:hAnsi="新細明體" w:hint="eastAsia"/>
          <w:color w:val="000000"/>
        </w:rPr>
        <w:t>四</w:t>
      </w:r>
      <w:r w:rsidRPr="00456B59">
        <w:rPr>
          <w:rFonts w:ascii="標楷體" w:eastAsia="標楷體" w:hAnsi="新細明體" w:hint="eastAsia"/>
          <w:color w:val="000000"/>
        </w:rPr>
        <w:t>大主題，</w:t>
      </w:r>
      <w:r w:rsidRPr="00B30B07">
        <w:rPr>
          <w:rFonts w:ascii="標楷體" w:eastAsia="標楷體" w:hAnsi="新細明體" w:hint="eastAsia"/>
          <w:color w:val="000000"/>
        </w:rPr>
        <w:t>每</w:t>
      </w:r>
      <w:proofErr w:type="gramStart"/>
      <w:r w:rsidRPr="00B30B07">
        <w:rPr>
          <w:rFonts w:ascii="標楷體" w:eastAsia="標楷體" w:hAnsi="新細明體" w:hint="eastAsia"/>
          <w:color w:val="000000"/>
        </w:rPr>
        <w:t>個</w:t>
      </w:r>
      <w:proofErr w:type="gramEnd"/>
      <w:r w:rsidRPr="00B30B07">
        <w:rPr>
          <w:rFonts w:ascii="標楷體" w:eastAsia="標楷體" w:hAnsi="新細明體" w:hint="eastAsia"/>
          <w:color w:val="000000"/>
        </w:rPr>
        <w:t>單元的自然探索活動非常多</w:t>
      </w:r>
      <w:r>
        <w:rPr>
          <w:rFonts w:ascii="標楷體" w:eastAsia="標楷體" w:hAnsi="新細明體" w:hint="eastAsia"/>
          <w:color w:val="000000"/>
        </w:rPr>
        <w:t>元</w:t>
      </w:r>
      <w:r w:rsidRPr="00B30B07">
        <w:rPr>
          <w:rFonts w:ascii="標楷體" w:eastAsia="標楷體" w:hAnsi="新細明體" w:hint="eastAsia"/>
          <w:color w:val="000000"/>
        </w:rPr>
        <w:t>，包含：操作、討論、注意、</w:t>
      </w:r>
      <w:r>
        <w:rPr>
          <w:rFonts w:ascii="標楷體" w:eastAsia="標楷體" w:hAnsi="新細明體" w:hint="eastAsia"/>
          <w:color w:val="000000"/>
        </w:rPr>
        <w:t>大探究</w:t>
      </w:r>
      <w:r w:rsidRPr="00B30B07">
        <w:rPr>
          <w:rFonts w:ascii="標楷體" w:eastAsia="標楷體" w:hAnsi="新細明體" w:hint="eastAsia"/>
          <w:color w:val="000000"/>
        </w:rPr>
        <w:t>、</w:t>
      </w:r>
      <w:r>
        <w:rPr>
          <w:rFonts w:ascii="標楷體" w:eastAsia="標楷體" w:hAnsi="新細明體" w:hint="eastAsia"/>
          <w:color w:val="000000"/>
        </w:rPr>
        <w:t>小學堂等，除此之外，</w:t>
      </w:r>
      <w:r w:rsidRPr="00B30B07">
        <w:rPr>
          <w:rFonts w:ascii="標楷體" w:eastAsia="標楷體" w:hAnsi="新細明體" w:hint="eastAsia"/>
          <w:color w:val="000000"/>
        </w:rPr>
        <w:t>課程中還</w:t>
      </w:r>
      <w:r>
        <w:rPr>
          <w:rFonts w:ascii="標楷體" w:eastAsia="標楷體" w:hAnsi="新細明體" w:hint="eastAsia"/>
          <w:color w:val="000000"/>
        </w:rPr>
        <w:t>融入「</w:t>
      </w:r>
      <w:r w:rsidRPr="00B30B07">
        <w:rPr>
          <w:rFonts w:ascii="標楷體" w:eastAsia="標楷體" w:hAnsi="新細明體" w:hint="eastAsia"/>
          <w:color w:val="000000"/>
        </w:rPr>
        <w:t>科學閱讀</w:t>
      </w:r>
      <w:r>
        <w:rPr>
          <w:rFonts w:ascii="標楷體" w:eastAsia="標楷體" w:hAnsi="新細明體" w:hint="eastAsia"/>
          <w:color w:val="000000"/>
        </w:rPr>
        <w:t>」</w:t>
      </w:r>
      <w:r w:rsidRPr="00BB6947">
        <w:rPr>
          <w:rFonts w:ascii="標楷體" w:eastAsia="標楷體" w:hAnsi="新細明體" w:hint="eastAsia"/>
          <w:color w:val="000000"/>
        </w:rPr>
        <w:t>、「生活中的科學」等</w:t>
      </w:r>
      <w:r>
        <w:rPr>
          <w:rFonts w:ascii="標楷體" w:eastAsia="標楷體" w:hAnsi="新細明體" w:hint="eastAsia"/>
          <w:color w:val="000000"/>
        </w:rPr>
        <w:t>，</w:t>
      </w:r>
      <w:r w:rsidRPr="00B30B07">
        <w:rPr>
          <w:rFonts w:ascii="標楷體" w:eastAsia="標楷體" w:hAnsi="新細明體" w:hint="eastAsia"/>
          <w:color w:val="000000"/>
        </w:rPr>
        <w:t>讓學生</w:t>
      </w:r>
      <w:proofErr w:type="gramStart"/>
      <w:r w:rsidRPr="00B30B07">
        <w:rPr>
          <w:rFonts w:ascii="標楷體" w:eastAsia="標楷體" w:hAnsi="新細明體" w:hint="eastAsia"/>
          <w:color w:val="000000"/>
        </w:rPr>
        <w:t>沉</w:t>
      </w:r>
      <w:proofErr w:type="gramEnd"/>
      <w:r w:rsidRPr="00B30B07">
        <w:rPr>
          <w:rFonts w:ascii="標楷體" w:eastAsia="標楷體" w:hAnsi="新細明體" w:hint="eastAsia"/>
          <w:color w:val="000000"/>
        </w:rPr>
        <w:t>浸在科學學習中，充滿學習樂趣。</w:t>
      </w:r>
    </w:p>
    <w:p w14:paraId="7824CC37" w14:textId="5A0A67B7" w:rsidR="007600D7" w:rsidRDefault="00F647F6" w:rsidP="007600D7">
      <w:pPr>
        <w:numPr>
          <w:ilvl w:val="1"/>
          <w:numId w:val="1"/>
        </w:numPr>
        <w:spacing w:line="400" w:lineRule="exact"/>
        <w:jc w:val="both"/>
        <w:rPr>
          <w:rFonts w:ascii="標楷體" w:eastAsia="標楷體" w:hAnsi="標楷體"/>
          <w:szCs w:val="24"/>
        </w:rPr>
      </w:pPr>
      <w:r>
        <w:rPr>
          <w:rFonts w:ascii="標楷體" w:eastAsia="標楷體" w:hAnsi="標楷體" w:hint="eastAsia"/>
          <w:noProof/>
          <w:szCs w:val="24"/>
        </w:rPr>
        <mc:AlternateContent>
          <mc:Choice Requires="wpg">
            <w:drawing>
              <wp:anchor distT="0" distB="0" distL="114300" distR="114300" simplePos="0" relativeHeight="251660288" behindDoc="0" locked="0" layoutInCell="1" allowOverlap="1" wp14:anchorId="44B0BF74" wp14:editId="47BDD4F3">
                <wp:simplePos x="0" y="0"/>
                <wp:positionH relativeFrom="column">
                  <wp:posOffset>150495</wp:posOffset>
                </wp:positionH>
                <wp:positionV relativeFrom="paragraph">
                  <wp:posOffset>415925</wp:posOffset>
                </wp:positionV>
                <wp:extent cx="4674870" cy="3900170"/>
                <wp:effectExtent l="0" t="0" r="11430" b="24130"/>
                <wp:wrapTopAndBottom/>
                <wp:docPr id="1"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4870" cy="3900170"/>
                          <a:chOff x="1659" y="1564"/>
                          <a:chExt cx="7362" cy="6142"/>
                        </a:xfrm>
                      </wpg:grpSpPr>
                      <wps:wsp>
                        <wps:cNvPr id="4" name="Line 3"/>
                        <wps:cNvCnPr>
                          <a:cxnSpLocks noChangeShapeType="1"/>
                        </wps:cNvCnPr>
                        <wps:spPr bwMode="auto">
                          <a:xfrm>
                            <a:off x="1660" y="2191"/>
                            <a:ext cx="16" cy="4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1676" y="2191"/>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a:off x="1660" y="3848"/>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a:off x="1659" y="5446"/>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1663" y="7071"/>
                            <a:ext cx="4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8"/>
                        <wps:cNvSpPr txBox="1">
                          <a:spLocks noChangeArrowheads="1"/>
                        </wps:cNvSpPr>
                        <wps:spPr bwMode="auto">
                          <a:xfrm>
                            <a:off x="2132" y="1946"/>
                            <a:ext cx="3213" cy="506"/>
                          </a:xfrm>
                          <a:prstGeom prst="rect">
                            <a:avLst/>
                          </a:prstGeom>
                          <a:solidFill>
                            <a:srgbClr val="FFFFFF"/>
                          </a:solidFill>
                          <a:ln w="9525">
                            <a:solidFill>
                              <a:srgbClr val="000000"/>
                            </a:solidFill>
                            <a:miter lim="800000"/>
                            <a:headEnd/>
                            <a:tailEnd/>
                          </a:ln>
                        </wps:spPr>
                        <wps:txbx>
                          <w:txbxContent>
                            <w:p w14:paraId="19AAA1CF" w14:textId="77777777" w:rsidR="00F647F6" w:rsidRPr="00BE30B5" w:rsidRDefault="00F647F6" w:rsidP="00F647F6">
                              <w:pPr>
                                <w:rPr>
                                  <w:rFonts w:ascii="標楷體" w:eastAsia="標楷體" w:hAnsi="標楷體"/>
                                </w:rPr>
                              </w:pPr>
                              <w:r>
                                <w:rPr>
                                  <w:rFonts w:ascii="標楷體" w:eastAsia="標楷體" w:hAnsi="標楷體" w:hint="eastAsia"/>
                                </w:rPr>
                                <w:t>一、星星的世界</w:t>
                              </w:r>
                            </w:p>
                          </w:txbxContent>
                        </wps:txbx>
                        <wps:bodyPr rot="0" vert="horz" wrap="square" lIns="36000" tIns="45720" rIns="36000" bIns="45720" anchor="t" anchorCtr="0" upright="1">
                          <a:noAutofit/>
                        </wps:bodyPr>
                      </wps:wsp>
                      <wps:wsp>
                        <wps:cNvPr id="10" name="Text Box 9"/>
                        <wps:cNvSpPr txBox="1">
                          <a:spLocks noChangeArrowheads="1"/>
                        </wps:cNvSpPr>
                        <wps:spPr bwMode="auto">
                          <a:xfrm>
                            <a:off x="2132" y="3597"/>
                            <a:ext cx="3213" cy="506"/>
                          </a:xfrm>
                          <a:prstGeom prst="rect">
                            <a:avLst/>
                          </a:prstGeom>
                          <a:solidFill>
                            <a:srgbClr val="FFFFFF"/>
                          </a:solidFill>
                          <a:ln w="9525">
                            <a:solidFill>
                              <a:srgbClr val="000000"/>
                            </a:solidFill>
                            <a:miter lim="800000"/>
                            <a:headEnd/>
                            <a:tailEnd/>
                          </a:ln>
                        </wps:spPr>
                        <wps:txbx>
                          <w:txbxContent>
                            <w:p w14:paraId="420E3D51" w14:textId="77777777" w:rsidR="00F647F6" w:rsidRPr="00BE30B5" w:rsidRDefault="00F647F6" w:rsidP="00F647F6">
                              <w:pPr>
                                <w:snapToGrid w:val="0"/>
                                <w:rPr>
                                  <w:rFonts w:eastAsia="標楷體" w:hAnsi="新細明體"/>
                                </w:rPr>
                              </w:pPr>
                              <w:r>
                                <w:rPr>
                                  <w:rFonts w:eastAsia="標楷體" w:hAnsi="新細明體" w:hint="eastAsia"/>
                                </w:rPr>
                                <w:t>二、認識空氣</w:t>
                              </w:r>
                            </w:p>
                          </w:txbxContent>
                        </wps:txbx>
                        <wps:bodyPr rot="0" vert="horz" wrap="square" lIns="36000" tIns="45720" rIns="36000" bIns="45720" anchor="t" anchorCtr="0" upright="1">
                          <a:noAutofit/>
                        </wps:bodyPr>
                      </wps:wsp>
                      <wps:wsp>
                        <wps:cNvPr id="11" name="Text Box 10"/>
                        <wps:cNvSpPr txBox="1">
                          <a:spLocks noChangeArrowheads="1"/>
                        </wps:cNvSpPr>
                        <wps:spPr bwMode="auto">
                          <a:xfrm>
                            <a:off x="2132" y="5193"/>
                            <a:ext cx="3213" cy="506"/>
                          </a:xfrm>
                          <a:prstGeom prst="rect">
                            <a:avLst/>
                          </a:prstGeom>
                          <a:solidFill>
                            <a:srgbClr val="FFFFFF"/>
                          </a:solidFill>
                          <a:ln w="9525">
                            <a:solidFill>
                              <a:srgbClr val="000000"/>
                            </a:solidFill>
                            <a:miter lim="800000"/>
                            <a:headEnd/>
                            <a:tailEnd/>
                          </a:ln>
                        </wps:spPr>
                        <wps:txbx>
                          <w:txbxContent>
                            <w:p w14:paraId="37533254" w14:textId="77777777" w:rsidR="00F647F6" w:rsidRPr="00BE30B5" w:rsidRDefault="00F647F6" w:rsidP="00F647F6">
                              <w:pPr>
                                <w:snapToGrid w:val="0"/>
                                <w:rPr>
                                  <w:rFonts w:eastAsia="標楷體" w:hAnsi="新細明體"/>
                                </w:rPr>
                              </w:pPr>
                              <w:r>
                                <w:rPr>
                                  <w:rFonts w:eastAsia="標楷體" w:hAnsi="新細明體" w:hint="eastAsia"/>
                                </w:rPr>
                                <w:t>三、動物的生活</w:t>
                              </w:r>
                            </w:p>
                          </w:txbxContent>
                        </wps:txbx>
                        <wps:bodyPr rot="0" vert="horz" wrap="square" lIns="36000" tIns="45720" rIns="36000" bIns="45720" anchor="t" anchorCtr="0" upright="1">
                          <a:noAutofit/>
                        </wps:bodyPr>
                      </wps:wsp>
                      <wps:wsp>
                        <wps:cNvPr id="12" name="Text Box 11"/>
                        <wps:cNvSpPr txBox="1">
                          <a:spLocks noChangeArrowheads="1"/>
                        </wps:cNvSpPr>
                        <wps:spPr bwMode="auto">
                          <a:xfrm>
                            <a:off x="2143" y="6818"/>
                            <a:ext cx="3202" cy="506"/>
                          </a:xfrm>
                          <a:prstGeom prst="rect">
                            <a:avLst/>
                          </a:prstGeom>
                          <a:solidFill>
                            <a:srgbClr val="FFFFFF"/>
                          </a:solidFill>
                          <a:ln w="9525">
                            <a:solidFill>
                              <a:srgbClr val="000000"/>
                            </a:solidFill>
                            <a:miter lim="800000"/>
                            <a:headEnd/>
                            <a:tailEnd/>
                          </a:ln>
                        </wps:spPr>
                        <wps:txbx>
                          <w:txbxContent>
                            <w:p w14:paraId="0DBE9B8F" w14:textId="77777777" w:rsidR="00F647F6" w:rsidRPr="00BE30B5" w:rsidRDefault="00F647F6" w:rsidP="00F647F6">
                              <w:pPr>
                                <w:rPr>
                                  <w:rFonts w:eastAsia="標楷體" w:hAnsi="新細明體"/>
                                </w:rPr>
                              </w:pPr>
                              <w:r w:rsidRPr="00BE30B5">
                                <w:rPr>
                                  <w:rFonts w:eastAsia="標楷體" w:hAnsi="新細明體" w:hint="eastAsia"/>
                                </w:rPr>
                                <w:t>四、</w:t>
                              </w:r>
                              <w:r>
                                <w:rPr>
                                  <w:rFonts w:eastAsia="標楷體" w:hAnsi="新細明體" w:hint="eastAsia"/>
                                </w:rPr>
                                <w:t>聲音與樂器</w:t>
                              </w:r>
                            </w:p>
                          </w:txbxContent>
                        </wps:txbx>
                        <wps:bodyPr rot="0" vert="horz" wrap="square" lIns="36000" tIns="45720" rIns="36000" bIns="45720" anchor="t" anchorCtr="0" upright="1">
                          <a:noAutofit/>
                        </wps:bodyPr>
                      </wps:wsp>
                      <wps:wsp>
                        <wps:cNvPr id="13" name="Text Box 12"/>
                        <wps:cNvSpPr txBox="1">
                          <a:spLocks noChangeArrowheads="1"/>
                        </wps:cNvSpPr>
                        <wps:spPr bwMode="auto">
                          <a:xfrm>
                            <a:off x="5619" y="1564"/>
                            <a:ext cx="3402" cy="1271"/>
                          </a:xfrm>
                          <a:prstGeom prst="rect">
                            <a:avLst/>
                          </a:prstGeom>
                          <a:solidFill>
                            <a:srgbClr val="FFFFFF"/>
                          </a:solidFill>
                          <a:ln w="9525">
                            <a:solidFill>
                              <a:srgbClr val="000000"/>
                            </a:solidFill>
                            <a:miter lim="800000"/>
                            <a:headEnd/>
                            <a:tailEnd/>
                          </a:ln>
                        </wps:spPr>
                        <wps:txbx>
                          <w:txbxContent>
                            <w:p w14:paraId="646264A9" w14:textId="77777777" w:rsidR="00F647F6" w:rsidRPr="00BE30B5" w:rsidRDefault="00F647F6" w:rsidP="00F647F6">
                              <w:pPr>
                                <w:rPr>
                                  <w:rFonts w:ascii="標楷體" w:eastAsia="標楷體" w:hAnsi="標楷體"/>
                                </w:rPr>
                              </w:pPr>
                              <w:r w:rsidRPr="00BE30B5">
                                <w:rPr>
                                  <w:rFonts w:ascii="標楷體" w:eastAsia="標楷體" w:hAnsi="標楷體" w:hint="eastAsia"/>
                                </w:rPr>
                                <w:t>1.</w:t>
                              </w:r>
                              <w:r>
                                <w:rPr>
                                  <w:rFonts w:ascii="標楷體" w:eastAsia="標楷體" w:hAnsi="標楷體" w:hint="eastAsia"/>
                                </w:rPr>
                                <w:t>認識星空</w:t>
                              </w:r>
                            </w:p>
                            <w:p w14:paraId="2DBC8B93" w14:textId="77777777" w:rsidR="00F647F6" w:rsidRPr="00BE30B5" w:rsidRDefault="00F647F6" w:rsidP="00F647F6">
                              <w:pPr>
                                <w:rPr>
                                  <w:rFonts w:ascii="標楷體" w:eastAsia="標楷體" w:hAnsi="標楷體"/>
                                </w:rPr>
                              </w:pPr>
                              <w:r w:rsidRPr="00BE30B5">
                                <w:rPr>
                                  <w:rFonts w:ascii="標楷體" w:eastAsia="標楷體" w:hAnsi="標楷體" w:hint="eastAsia"/>
                                </w:rPr>
                                <w:t>2.</w:t>
                              </w:r>
                              <w:r>
                                <w:rPr>
                                  <w:rFonts w:ascii="標楷體" w:eastAsia="標楷體" w:hAnsi="標楷體" w:hint="eastAsia"/>
                                </w:rPr>
                                <w:t>觀測星空</w:t>
                              </w:r>
                            </w:p>
                            <w:p w14:paraId="35435A9F" w14:textId="77777777" w:rsidR="00F647F6" w:rsidRPr="00BE30B5" w:rsidRDefault="00F647F6" w:rsidP="00F647F6">
                              <w:pPr>
                                <w:rPr>
                                  <w:rFonts w:ascii="標楷體" w:eastAsia="標楷體" w:hAnsi="標楷體"/>
                                </w:rPr>
                              </w:pPr>
                              <w:r w:rsidRPr="00BE30B5">
                                <w:rPr>
                                  <w:rFonts w:ascii="標楷體" w:eastAsia="標楷體" w:hAnsi="標楷體" w:hint="eastAsia"/>
                                </w:rPr>
                                <w:t>3.</w:t>
                              </w:r>
                              <w:r>
                                <w:rPr>
                                  <w:rFonts w:ascii="標楷體" w:eastAsia="標楷體" w:hAnsi="標楷體" w:hint="eastAsia"/>
                                </w:rPr>
                                <w:t>星星的移動</w:t>
                              </w:r>
                            </w:p>
                          </w:txbxContent>
                        </wps:txbx>
                        <wps:bodyPr rot="0" vert="horz" wrap="square" lIns="91440" tIns="45720" rIns="91440" bIns="45720" anchor="t" anchorCtr="0" upright="1">
                          <a:noAutofit/>
                        </wps:bodyPr>
                      </wps:wsp>
                      <wps:wsp>
                        <wps:cNvPr id="14" name="Text Box 13"/>
                        <wps:cNvSpPr txBox="1">
                          <a:spLocks noChangeArrowheads="1"/>
                        </wps:cNvSpPr>
                        <wps:spPr bwMode="auto">
                          <a:xfrm>
                            <a:off x="5619" y="6435"/>
                            <a:ext cx="3402" cy="1271"/>
                          </a:xfrm>
                          <a:prstGeom prst="rect">
                            <a:avLst/>
                          </a:prstGeom>
                          <a:solidFill>
                            <a:srgbClr val="FFFFFF"/>
                          </a:solidFill>
                          <a:ln w="9525">
                            <a:solidFill>
                              <a:srgbClr val="000000"/>
                            </a:solidFill>
                            <a:miter lim="800000"/>
                            <a:headEnd/>
                            <a:tailEnd/>
                          </a:ln>
                        </wps:spPr>
                        <wps:txbx>
                          <w:txbxContent>
                            <w:p w14:paraId="73F865E4" w14:textId="77777777" w:rsidR="00F647F6" w:rsidRPr="00BE30B5" w:rsidRDefault="00F647F6" w:rsidP="00F647F6">
                              <w:pPr>
                                <w:rPr>
                                  <w:rFonts w:ascii="標楷體" w:eastAsia="標楷體" w:hAnsi="標楷體"/>
                                </w:rPr>
                              </w:pPr>
                              <w:r w:rsidRPr="00BE30B5">
                                <w:rPr>
                                  <w:rFonts w:ascii="標楷體" w:eastAsia="標楷體" w:hAnsi="標楷體" w:hint="eastAsia"/>
                                </w:rPr>
                                <w:t>1.認</w:t>
                              </w:r>
                              <w:r>
                                <w:rPr>
                                  <w:rFonts w:ascii="標楷體" w:eastAsia="標楷體" w:hAnsi="標楷體" w:hint="eastAsia"/>
                                </w:rPr>
                                <w:t>識聲音</w:t>
                              </w:r>
                              <w:proofErr w:type="gramStart"/>
                              <w:r>
                                <w:rPr>
                                  <w:rFonts w:ascii="標楷體" w:eastAsia="標楷體" w:hAnsi="標楷體" w:hint="eastAsia"/>
                                </w:rPr>
                                <w:t>三</w:t>
                              </w:r>
                              <w:proofErr w:type="gramEnd"/>
                              <w:r>
                                <w:rPr>
                                  <w:rFonts w:ascii="標楷體" w:eastAsia="標楷體" w:hAnsi="標楷體" w:hint="eastAsia"/>
                                </w:rPr>
                                <w:t>要素</w:t>
                              </w:r>
                            </w:p>
                            <w:p w14:paraId="1B69DDC2" w14:textId="77777777" w:rsidR="00F647F6" w:rsidRPr="00BE30B5" w:rsidRDefault="00F647F6" w:rsidP="00F647F6">
                              <w:pPr>
                                <w:rPr>
                                  <w:rFonts w:ascii="標楷體" w:eastAsia="標楷體" w:hAnsi="標楷體"/>
                                </w:rPr>
                              </w:pPr>
                              <w:r w:rsidRPr="00BE30B5">
                                <w:rPr>
                                  <w:rFonts w:ascii="標楷體" w:eastAsia="標楷體" w:hAnsi="標楷體" w:hint="eastAsia"/>
                                </w:rPr>
                                <w:t>2.</w:t>
                              </w:r>
                              <w:r>
                                <w:rPr>
                                  <w:rFonts w:ascii="標楷體" w:eastAsia="標楷體" w:hAnsi="標楷體" w:hint="eastAsia"/>
                                </w:rPr>
                                <w:t>製作簡易樂器</w:t>
                              </w:r>
                            </w:p>
                            <w:p w14:paraId="476D0DC1" w14:textId="77777777" w:rsidR="00F647F6" w:rsidRPr="00BE30B5" w:rsidRDefault="00F647F6" w:rsidP="00F647F6">
                              <w:pPr>
                                <w:rPr>
                                  <w:rFonts w:ascii="標楷體" w:eastAsia="標楷體" w:hAnsi="標楷體"/>
                                </w:rPr>
                              </w:pPr>
                              <w:r w:rsidRPr="00BE30B5">
                                <w:rPr>
                                  <w:rFonts w:ascii="標楷體" w:eastAsia="標楷體" w:hAnsi="標楷體" w:hint="eastAsia"/>
                                </w:rPr>
                                <w:t>3.</w:t>
                              </w:r>
                              <w:r>
                                <w:rPr>
                                  <w:rFonts w:ascii="標楷體" w:eastAsia="標楷體" w:hAnsi="標楷體" w:hint="eastAsia"/>
                                </w:rPr>
                                <w:t>噪音與防治</w:t>
                              </w:r>
                            </w:p>
                          </w:txbxContent>
                        </wps:txbx>
                        <wps:bodyPr rot="0" vert="horz" wrap="square" lIns="91440" tIns="45720" rIns="91440" bIns="45720" anchor="t" anchorCtr="0" upright="1">
                          <a:noAutofit/>
                        </wps:bodyPr>
                      </wps:wsp>
                      <wps:wsp>
                        <wps:cNvPr id="15" name="Text Box 14"/>
                        <wps:cNvSpPr txBox="1">
                          <a:spLocks noChangeArrowheads="1"/>
                        </wps:cNvSpPr>
                        <wps:spPr bwMode="auto">
                          <a:xfrm>
                            <a:off x="5619" y="3214"/>
                            <a:ext cx="3402" cy="1271"/>
                          </a:xfrm>
                          <a:prstGeom prst="rect">
                            <a:avLst/>
                          </a:prstGeom>
                          <a:solidFill>
                            <a:srgbClr val="FFFFFF"/>
                          </a:solidFill>
                          <a:ln w="9525">
                            <a:solidFill>
                              <a:srgbClr val="000000"/>
                            </a:solidFill>
                            <a:miter lim="800000"/>
                            <a:headEnd/>
                            <a:tailEnd/>
                          </a:ln>
                        </wps:spPr>
                        <wps:txbx>
                          <w:txbxContent>
                            <w:p w14:paraId="3DB57A62" w14:textId="77777777" w:rsidR="00F647F6" w:rsidRPr="00BE30B5" w:rsidRDefault="00F647F6" w:rsidP="00F647F6">
                              <w:pPr>
                                <w:rPr>
                                  <w:rFonts w:ascii="標楷體" w:eastAsia="標楷體" w:hAnsi="標楷體"/>
                                </w:rPr>
                              </w:pPr>
                              <w:r w:rsidRPr="00BE30B5">
                                <w:rPr>
                                  <w:rFonts w:ascii="標楷體" w:eastAsia="標楷體" w:hAnsi="標楷體" w:hint="eastAsia"/>
                                </w:rPr>
                                <w:t>1.</w:t>
                              </w:r>
                              <w:r>
                                <w:rPr>
                                  <w:rFonts w:ascii="標楷體" w:eastAsia="標楷體" w:hAnsi="標楷體" w:hint="eastAsia"/>
                                </w:rPr>
                                <w:t>空氣與燃燒的關係</w:t>
                              </w:r>
                            </w:p>
                            <w:p w14:paraId="7624D033" w14:textId="77777777" w:rsidR="00F647F6" w:rsidRPr="00BE30B5" w:rsidRDefault="00F647F6" w:rsidP="00F647F6">
                              <w:pPr>
                                <w:rPr>
                                  <w:rFonts w:ascii="標楷體" w:eastAsia="標楷體" w:hAnsi="標楷體"/>
                                </w:rPr>
                              </w:pPr>
                              <w:r>
                                <w:rPr>
                                  <w:rFonts w:ascii="標楷體" w:eastAsia="標楷體" w:hAnsi="標楷體" w:hint="eastAsia"/>
                                </w:rPr>
                                <w:t>2.氧氣和二氧化碳的特性</w:t>
                              </w:r>
                            </w:p>
                            <w:p w14:paraId="7D54231E" w14:textId="77777777" w:rsidR="00F647F6" w:rsidRPr="00BE30B5" w:rsidRDefault="00F647F6" w:rsidP="00F647F6">
                              <w:pPr>
                                <w:rPr>
                                  <w:rFonts w:ascii="標楷體" w:eastAsia="標楷體" w:hAnsi="標楷體"/>
                                </w:rPr>
                              </w:pPr>
                              <w:r w:rsidRPr="00BE30B5">
                                <w:rPr>
                                  <w:rFonts w:ascii="標楷體" w:eastAsia="標楷體" w:hAnsi="標楷體" w:hint="eastAsia"/>
                                </w:rPr>
                                <w:t>3.</w:t>
                              </w:r>
                              <w:r>
                                <w:rPr>
                                  <w:rFonts w:ascii="標楷體" w:eastAsia="標楷體" w:hAnsi="標楷體" w:hint="eastAsia"/>
                                </w:rPr>
                                <w:t>空氣與生鏽的關係</w:t>
                              </w:r>
                            </w:p>
                          </w:txbxContent>
                        </wps:txbx>
                        <wps:bodyPr rot="0" vert="horz" wrap="square" lIns="91440" tIns="45720" rIns="91440" bIns="45720" anchor="t" anchorCtr="0" upright="1">
                          <a:noAutofit/>
                        </wps:bodyPr>
                      </wps:wsp>
                      <wps:wsp>
                        <wps:cNvPr id="16" name="Text Box 15"/>
                        <wps:cNvSpPr txBox="1">
                          <a:spLocks noChangeArrowheads="1"/>
                        </wps:cNvSpPr>
                        <wps:spPr bwMode="auto">
                          <a:xfrm>
                            <a:off x="5619" y="4810"/>
                            <a:ext cx="3402" cy="1272"/>
                          </a:xfrm>
                          <a:prstGeom prst="rect">
                            <a:avLst/>
                          </a:prstGeom>
                          <a:solidFill>
                            <a:srgbClr val="FFFFFF"/>
                          </a:solidFill>
                          <a:ln w="9525">
                            <a:solidFill>
                              <a:srgbClr val="000000"/>
                            </a:solidFill>
                            <a:miter lim="800000"/>
                            <a:headEnd/>
                            <a:tailEnd/>
                          </a:ln>
                        </wps:spPr>
                        <wps:txbx>
                          <w:txbxContent>
                            <w:p w14:paraId="1FD43A00" w14:textId="77777777" w:rsidR="00F647F6" w:rsidRPr="00BE30B5" w:rsidRDefault="00F647F6" w:rsidP="00F647F6">
                              <w:pPr>
                                <w:rPr>
                                  <w:rFonts w:ascii="標楷體" w:eastAsia="標楷體" w:hAnsi="標楷體"/>
                                </w:rPr>
                              </w:pPr>
                              <w:r w:rsidRPr="00BE30B5">
                                <w:rPr>
                                  <w:rFonts w:ascii="標楷體" w:eastAsia="標楷體" w:hAnsi="標楷體" w:hint="eastAsia"/>
                                </w:rPr>
                                <w:t>1.</w:t>
                              </w:r>
                              <w:r>
                                <w:rPr>
                                  <w:rFonts w:ascii="標楷體" w:eastAsia="標楷體" w:hAnsi="標楷體" w:hint="eastAsia"/>
                                </w:rPr>
                                <w:t>動物的身體構造和運動</w:t>
                              </w:r>
                            </w:p>
                            <w:p w14:paraId="2BC1CE78" w14:textId="77777777" w:rsidR="00F647F6" w:rsidRPr="00BE30B5" w:rsidRDefault="00F647F6" w:rsidP="00F647F6">
                              <w:pPr>
                                <w:rPr>
                                  <w:rFonts w:ascii="標楷體" w:eastAsia="標楷體" w:hAnsi="標楷體"/>
                                </w:rPr>
                              </w:pPr>
                              <w:r w:rsidRPr="00BE30B5">
                                <w:rPr>
                                  <w:rFonts w:ascii="標楷體" w:eastAsia="標楷體" w:hAnsi="標楷體" w:hint="eastAsia"/>
                                </w:rPr>
                                <w:t>2.</w:t>
                              </w:r>
                              <w:r>
                                <w:rPr>
                                  <w:rFonts w:ascii="標楷體" w:eastAsia="標楷體" w:hAnsi="標楷體" w:hint="eastAsia"/>
                                </w:rPr>
                                <w:t>動物求生存的方式</w:t>
                              </w:r>
                            </w:p>
                            <w:p w14:paraId="451A9B79" w14:textId="77777777" w:rsidR="00F647F6" w:rsidRPr="00BE30B5" w:rsidRDefault="00F647F6" w:rsidP="00F647F6">
                              <w:pPr>
                                <w:rPr>
                                  <w:rFonts w:ascii="標楷體" w:eastAsia="標楷體" w:hAnsi="標楷體"/>
                                </w:rPr>
                              </w:pPr>
                              <w:r w:rsidRPr="00BE30B5">
                                <w:rPr>
                                  <w:rFonts w:ascii="標楷體" w:eastAsia="標楷體" w:hAnsi="標楷體" w:hint="eastAsia"/>
                                </w:rPr>
                                <w:t>3.</w:t>
                              </w:r>
                              <w:r>
                                <w:rPr>
                                  <w:rFonts w:ascii="標楷體" w:eastAsia="標楷體" w:hAnsi="標楷體" w:hint="eastAsia"/>
                                </w:rPr>
                                <w:t>動物延續生命的方式</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B0BF74" id="群組 1" o:spid="_x0000_s1026" style="position:absolute;left:0;text-align:left;margin-left:11.85pt;margin-top:32.75pt;width:368.1pt;height:307.1pt;z-index:251660288" coordorigin="1659,1564" coordsize="7362,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">
                <v:line id="Line 3" o:spid="_x0000_s1027" style="position:absolute;visibility:visible;mso-wrap-style:square" from="1660,2191" to="1676,7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4" o:spid="_x0000_s1028" style="position:absolute;visibility:visible;mso-wrap-style:square" from="1676,2191" to="5874,2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5" o:spid="_x0000_s1029" style="position:absolute;visibility:visible;mso-wrap-style:square" from="1660,3848" to="5858,3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6" o:spid="_x0000_s1030" style="position:absolute;visibility:visible;mso-wrap-style:square" from="1659,5446" to="5857,5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7" o:spid="_x0000_s1031" style="position:absolute;visibility:visible;mso-wrap-style:square" from="1663,7071" to="5861,7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shapetype id="_x0000_t202" coordsize="21600,21600" o:spt="202" path="m,l,21600r21600,l21600,xe">
                  <v:stroke joinstyle="miter"/>
                  <v:path gradientshapeok="t" o:connecttype="rect"/>
                </v:shapetype>
                <v:shape id="Text Box 8" o:spid="_x0000_s1032" type="#_x0000_t202" style="position:absolute;left:2132;top:1946;width:3213;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">
                  <v:textbox inset="1mm,,1mm">
                    <w:txbxContent>
                      <w:p w14:paraId="19AAA1CF" w14:textId="77777777" w:rsidR="00F647F6" w:rsidRPr="00BE30B5" w:rsidRDefault="00F647F6" w:rsidP="00F647F6">
                        <w:pPr>
                          <w:rPr>
                            <w:rFonts w:ascii="標楷體" w:eastAsia="標楷體" w:hAnsi="標楷體"/>
                          </w:rPr>
                        </w:pPr>
                        <w:r>
                          <w:rPr>
                            <w:rFonts w:ascii="標楷體" w:eastAsia="標楷體" w:hAnsi="標楷體" w:hint="eastAsia"/>
                          </w:rPr>
                          <w:t>一、星星的世界</w:t>
                        </w:r>
                      </w:p>
                    </w:txbxContent>
                  </v:textbox>
                </v:shape>
                <v:shape id="Text Box 9" o:spid="_x0000_s1033" type="#_x0000_t202" style="position:absolute;left:2132;top:3597;width:3213;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">
                  <v:textbox inset="1mm,,1mm">
                    <w:txbxContent>
                      <w:p w14:paraId="420E3D51" w14:textId="77777777" w:rsidR="00F647F6" w:rsidRPr="00BE30B5" w:rsidRDefault="00F647F6" w:rsidP="00F647F6">
                        <w:pPr>
                          <w:snapToGrid w:val="0"/>
                          <w:rPr>
                            <w:rFonts w:eastAsia="標楷體" w:hAnsi="新細明體"/>
                          </w:rPr>
                        </w:pPr>
                        <w:r>
                          <w:rPr>
                            <w:rFonts w:eastAsia="標楷體" w:hAnsi="新細明體" w:hint="eastAsia"/>
                          </w:rPr>
                          <w:t>二、認識空氣</w:t>
                        </w:r>
                      </w:p>
                    </w:txbxContent>
                  </v:textbox>
                </v:shape>
                <v:shape id="Text Box 10" o:spid="_x0000_s1034" type="#_x0000_t202" style="position:absolute;left:2132;top:5193;width:3213;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">
                  <v:textbox inset="1mm,,1mm">
                    <w:txbxContent>
                      <w:p w14:paraId="37533254" w14:textId="77777777" w:rsidR="00F647F6" w:rsidRPr="00BE30B5" w:rsidRDefault="00F647F6" w:rsidP="00F647F6">
                        <w:pPr>
                          <w:snapToGrid w:val="0"/>
                          <w:rPr>
                            <w:rFonts w:eastAsia="標楷體" w:hAnsi="新細明體"/>
                          </w:rPr>
                        </w:pPr>
                        <w:r>
                          <w:rPr>
                            <w:rFonts w:eastAsia="標楷體" w:hAnsi="新細明體" w:hint="eastAsia"/>
                          </w:rPr>
                          <w:t>三、動物的生活</w:t>
                        </w:r>
                      </w:p>
                    </w:txbxContent>
                  </v:textbox>
                </v:shape>
                <v:shape id="Text Box 11" o:spid="_x0000_s1035" type="#_x0000_t202" style="position:absolute;left:2143;top:6818;width:3202;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">
                  <v:textbox inset="1mm,,1mm">
                    <w:txbxContent>
                      <w:p w14:paraId="0DBE9B8F" w14:textId="77777777" w:rsidR="00F647F6" w:rsidRPr="00BE30B5" w:rsidRDefault="00F647F6" w:rsidP="00F647F6">
                        <w:pPr>
                          <w:rPr>
                            <w:rFonts w:eastAsia="標楷體" w:hAnsi="新細明體"/>
                          </w:rPr>
                        </w:pPr>
                        <w:r w:rsidRPr="00BE30B5">
                          <w:rPr>
                            <w:rFonts w:eastAsia="標楷體" w:hAnsi="新細明體" w:hint="eastAsia"/>
                          </w:rPr>
                          <w:t>四、</w:t>
                        </w:r>
                        <w:r>
                          <w:rPr>
                            <w:rFonts w:eastAsia="標楷體" w:hAnsi="新細明體" w:hint="eastAsia"/>
                          </w:rPr>
                          <w:t>聲音與樂器</w:t>
                        </w:r>
                      </w:p>
                    </w:txbxContent>
                  </v:textbox>
                </v:shape>
                <v:shape id="Text Box 12" o:spid="_x0000_s1036" type="#_x0000_t202" style="position:absolute;left:5619;top:1564;width:3402;height:1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646264A9" w14:textId="77777777" w:rsidR="00F647F6" w:rsidRPr="00BE30B5" w:rsidRDefault="00F647F6" w:rsidP="00F647F6">
                        <w:pPr>
                          <w:rPr>
                            <w:rFonts w:ascii="標楷體" w:eastAsia="標楷體" w:hAnsi="標楷體"/>
                          </w:rPr>
                        </w:pPr>
                        <w:r w:rsidRPr="00BE30B5">
                          <w:rPr>
                            <w:rFonts w:ascii="標楷體" w:eastAsia="標楷體" w:hAnsi="標楷體" w:hint="eastAsia"/>
                          </w:rPr>
                          <w:t>1.</w:t>
                        </w:r>
                        <w:r>
                          <w:rPr>
                            <w:rFonts w:ascii="標楷體" w:eastAsia="標楷體" w:hAnsi="標楷體" w:hint="eastAsia"/>
                          </w:rPr>
                          <w:t>認識星空</w:t>
                        </w:r>
                      </w:p>
                      <w:p w14:paraId="2DBC8B93" w14:textId="77777777" w:rsidR="00F647F6" w:rsidRPr="00BE30B5" w:rsidRDefault="00F647F6" w:rsidP="00F647F6">
                        <w:pPr>
                          <w:rPr>
                            <w:rFonts w:ascii="標楷體" w:eastAsia="標楷體" w:hAnsi="標楷體"/>
                          </w:rPr>
                        </w:pPr>
                        <w:r w:rsidRPr="00BE30B5">
                          <w:rPr>
                            <w:rFonts w:ascii="標楷體" w:eastAsia="標楷體" w:hAnsi="標楷體" w:hint="eastAsia"/>
                          </w:rPr>
                          <w:t>2.</w:t>
                        </w:r>
                        <w:r>
                          <w:rPr>
                            <w:rFonts w:ascii="標楷體" w:eastAsia="標楷體" w:hAnsi="標楷體" w:hint="eastAsia"/>
                          </w:rPr>
                          <w:t>觀測星空</w:t>
                        </w:r>
                      </w:p>
                      <w:p w14:paraId="35435A9F" w14:textId="77777777" w:rsidR="00F647F6" w:rsidRPr="00BE30B5" w:rsidRDefault="00F647F6" w:rsidP="00F647F6">
                        <w:pPr>
                          <w:rPr>
                            <w:rFonts w:ascii="標楷體" w:eastAsia="標楷體" w:hAnsi="標楷體"/>
                          </w:rPr>
                        </w:pPr>
                        <w:r w:rsidRPr="00BE30B5">
                          <w:rPr>
                            <w:rFonts w:ascii="標楷體" w:eastAsia="標楷體" w:hAnsi="標楷體" w:hint="eastAsia"/>
                          </w:rPr>
                          <w:t>3.</w:t>
                        </w:r>
                        <w:r>
                          <w:rPr>
                            <w:rFonts w:ascii="標楷體" w:eastAsia="標楷體" w:hAnsi="標楷體" w:hint="eastAsia"/>
                          </w:rPr>
                          <w:t>星星的移動</w:t>
                        </w:r>
                      </w:p>
                    </w:txbxContent>
                  </v:textbox>
                </v:shape>
                <v:shape id="Text Box 13" o:spid="_x0000_s1037" type="#_x0000_t202" style="position:absolute;left:5619;top:6435;width:3402;height:1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73F865E4" w14:textId="77777777" w:rsidR="00F647F6" w:rsidRPr="00BE30B5" w:rsidRDefault="00F647F6" w:rsidP="00F647F6">
                        <w:pPr>
                          <w:rPr>
                            <w:rFonts w:ascii="標楷體" w:eastAsia="標楷體" w:hAnsi="標楷體"/>
                          </w:rPr>
                        </w:pPr>
                        <w:r w:rsidRPr="00BE30B5">
                          <w:rPr>
                            <w:rFonts w:ascii="標楷體" w:eastAsia="標楷體" w:hAnsi="標楷體" w:hint="eastAsia"/>
                          </w:rPr>
                          <w:t>1.認</w:t>
                        </w:r>
                        <w:r>
                          <w:rPr>
                            <w:rFonts w:ascii="標楷體" w:eastAsia="標楷體" w:hAnsi="標楷體" w:hint="eastAsia"/>
                          </w:rPr>
                          <w:t>識聲音</w:t>
                        </w:r>
                        <w:proofErr w:type="gramStart"/>
                        <w:r>
                          <w:rPr>
                            <w:rFonts w:ascii="標楷體" w:eastAsia="標楷體" w:hAnsi="標楷體" w:hint="eastAsia"/>
                          </w:rPr>
                          <w:t>三</w:t>
                        </w:r>
                        <w:proofErr w:type="gramEnd"/>
                        <w:r>
                          <w:rPr>
                            <w:rFonts w:ascii="標楷體" w:eastAsia="標楷體" w:hAnsi="標楷體" w:hint="eastAsia"/>
                          </w:rPr>
                          <w:t>要素</w:t>
                        </w:r>
                      </w:p>
                      <w:p w14:paraId="1B69DDC2" w14:textId="77777777" w:rsidR="00F647F6" w:rsidRPr="00BE30B5" w:rsidRDefault="00F647F6" w:rsidP="00F647F6">
                        <w:pPr>
                          <w:rPr>
                            <w:rFonts w:ascii="標楷體" w:eastAsia="標楷體" w:hAnsi="標楷體"/>
                          </w:rPr>
                        </w:pPr>
                        <w:r w:rsidRPr="00BE30B5">
                          <w:rPr>
                            <w:rFonts w:ascii="標楷體" w:eastAsia="標楷體" w:hAnsi="標楷體" w:hint="eastAsia"/>
                          </w:rPr>
                          <w:t>2.</w:t>
                        </w:r>
                        <w:r>
                          <w:rPr>
                            <w:rFonts w:ascii="標楷體" w:eastAsia="標楷體" w:hAnsi="標楷體" w:hint="eastAsia"/>
                          </w:rPr>
                          <w:t>製作簡易樂器</w:t>
                        </w:r>
                      </w:p>
                      <w:p w14:paraId="476D0DC1" w14:textId="77777777" w:rsidR="00F647F6" w:rsidRPr="00BE30B5" w:rsidRDefault="00F647F6" w:rsidP="00F647F6">
                        <w:pPr>
                          <w:rPr>
                            <w:rFonts w:ascii="標楷體" w:eastAsia="標楷體" w:hAnsi="標楷體"/>
                          </w:rPr>
                        </w:pPr>
                        <w:r w:rsidRPr="00BE30B5">
                          <w:rPr>
                            <w:rFonts w:ascii="標楷體" w:eastAsia="標楷體" w:hAnsi="標楷體" w:hint="eastAsia"/>
                          </w:rPr>
                          <w:t>3.</w:t>
                        </w:r>
                        <w:r>
                          <w:rPr>
                            <w:rFonts w:ascii="標楷體" w:eastAsia="標楷體" w:hAnsi="標楷體" w:hint="eastAsia"/>
                          </w:rPr>
                          <w:t>噪音與防治</w:t>
                        </w:r>
                      </w:p>
                    </w:txbxContent>
                  </v:textbox>
                </v:shape>
                <v:shape id="Text Box 14" o:spid="_x0000_s1038" type="#_x0000_t202" style="position:absolute;left:5619;top:3214;width:3402;height:1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3DB57A62" w14:textId="77777777" w:rsidR="00F647F6" w:rsidRPr="00BE30B5" w:rsidRDefault="00F647F6" w:rsidP="00F647F6">
                        <w:pPr>
                          <w:rPr>
                            <w:rFonts w:ascii="標楷體" w:eastAsia="標楷體" w:hAnsi="標楷體"/>
                          </w:rPr>
                        </w:pPr>
                        <w:r w:rsidRPr="00BE30B5">
                          <w:rPr>
                            <w:rFonts w:ascii="標楷體" w:eastAsia="標楷體" w:hAnsi="標楷體" w:hint="eastAsia"/>
                          </w:rPr>
                          <w:t>1.</w:t>
                        </w:r>
                        <w:r>
                          <w:rPr>
                            <w:rFonts w:ascii="標楷體" w:eastAsia="標楷體" w:hAnsi="標楷體" w:hint="eastAsia"/>
                          </w:rPr>
                          <w:t>空氣與燃燒的關係</w:t>
                        </w:r>
                      </w:p>
                      <w:p w14:paraId="7624D033" w14:textId="77777777" w:rsidR="00F647F6" w:rsidRPr="00BE30B5" w:rsidRDefault="00F647F6" w:rsidP="00F647F6">
                        <w:pPr>
                          <w:rPr>
                            <w:rFonts w:ascii="標楷體" w:eastAsia="標楷體" w:hAnsi="標楷體"/>
                          </w:rPr>
                        </w:pPr>
                        <w:r>
                          <w:rPr>
                            <w:rFonts w:ascii="標楷體" w:eastAsia="標楷體" w:hAnsi="標楷體" w:hint="eastAsia"/>
                          </w:rPr>
                          <w:t>2.氧氣和二氧化碳的特性</w:t>
                        </w:r>
                      </w:p>
                      <w:p w14:paraId="7D54231E" w14:textId="77777777" w:rsidR="00F647F6" w:rsidRPr="00BE30B5" w:rsidRDefault="00F647F6" w:rsidP="00F647F6">
                        <w:pPr>
                          <w:rPr>
                            <w:rFonts w:ascii="標楷體" w:eastAsia="標楷體" w:hAnsi="標楷體"/>
                          </w:rPr>
                        </w:pPr>
                        <w:r w:rsidRPr="00BE30B5">
                          <w:rPr>
                            <w:rFonts w:ascii="標楷體" w:eastAsia="標楷體" w:hAnsi="標楷體" w:hint="eastAsia"/>
                          </w:rPr>
                          <w:t>3.</w:t>
                        </w:r>
                        <w:r>
                          <w:rPr>
                            <w:rFonts w:ascii="標楷體" w:eastAsia="標楷體" w:hAnsi="標楷體" w:hint="eastAsia"/>
                          </w:rPr>
                          <w:t>空氣與生鏽的關係</w:t>
                        </w:r>
                      </w:p>
                    </w:txbxContent>
                  </v:textbox>
                </v:shape>
                <v:shape id="Text Box 15" o:spid="_x0000_s1039" type="#_x0000_t202" style="position:absolute;left:5619;top:4810;width:3402;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1FD43A00" w14:textId="77777777" w:rsidR="00F647F6" w:rsidRPr="00BE30B5" w:rsidRDefault="00F647F6" w:rsidP="00F647F6">
                        <w:pPr>
                          <w:rPr>
                            <w:rFonts w:ascii="標楷體" w:eastAsia="標楷體" w:hAnsi="標楷體"/>
                          </w:rPr>
                        </w:pPr>
                        <w:r w:rsidRPr="00BE30B5">
                          <w:rPr>
                            <w:rFonts w:ascii="標楷體" w:eastAsia="標楷體" w:hAnsi="標楷體" w:hint="eastAsia"/>
                          </w:rPr>
                          <w:t>1.</w:t>
                        </w:r>
                        <w:r>
                          <w:rPr>
                            <w:rFonts w:ascii="標楷體" w:eastAsia="標楷體" w:hAnsi="標楷體" w:hint="eastAsia"/>
                          </w:rPr>
                          <w:t>動物的身體構造和運動</w:t>
                        </w:r>
                      </w:p>
                      <w:p w14:paraId="2BC1CE78" w14:textId="77777777" w:rsidR="00F647F6" w:rsidRPr="00BE30B5" w:rsidRDefault="00F647F6" w:rsidP="00F647F6">
                        <w:pPr>
                          <w:rPr>
                            <w:rFonts w:ascii="標楷體" w:eastAsia="標楷體" w:hAnsi="標楷體"/>
                          </w:rPr>
                        </w:pPr>
                        <w:r w:rsidRPr="00BE30B5">
                          <w:rPr>
                            <w:rFonts w:ascii="標楷體" w:eastAsia="標楷體" w:hAnsi="標楷體" w:hint="eastAsia"/>
                          </w:rPr>
                          <w:t>2.</w:t>
                        </w:r>
                        <w:r>
                          <w:rPr>
                            <w:rFonts w:ascii="標楷體" w:eastAsia="標楷體" w:hAnsi="標楷體" w:hint="eastAsia"/>
                          </w:rPr>
                          <w:t>動物求生存的方式</w:t>
                        </w:r>
                      </w:p>
                      <w:p w14:paraId="451A9B79" w14:textId="77777777" w:rsidR="00F647F6" w:rsidRPr="00BE30B5" w:rsidRDefault="00F647F6" w:rsidP="00F647F6">
                        <w:pPr>
                          <w:rPr>
                            <w:rFonts w:ascii="標楷體" w:eastAsia="標楷體" w:hAnsi="標楷體"/>
                          </w:rPr>
                        </w:pPr>
                        <w:r w:rsidRPr="00BE30B5">
                          <w:rPr>
                            <w:rFonts w:ascii="標楷體" w:eastAsia="標楷體" w:hAnsi="標楷體" w:hint="eastAsia"/>
                          </w:rPr>
                          <w:t>3.</w:t>
                        </w:r>
                        <w:r>
                          <w:rPr>
                            <w:rFonts w:ascii="標楷體" w:eastAsia="標楷體" w:hAnsi="標楷體" w:hint="eastAsia"/>
                          </w:rPr>
                          <w:t>動物延續生命的方式</w:t>
                        </w:r>
                      </w:p>
                    </w:txbxContent>
                  </v:textbox>
                </v:shape>
                <w10:wrap type="topAndBottom"/>
              </v:group>
            </w:pict>
          </mc:Fallback>
        </mc:AlternateContent>
      </w:r>
      <w:r w:rsidR="007028AF" w:rsidRPr="006F6F03">
        <w:rPr>
          <w:rFonts w:ascii="標楷體" w:eastAsia="標楷體" w:hAnsi="標楷體"/>
          <w:szCs w:val="24"/>
        </w:rPr>
        <w:t>本學期課程架構：</w:t>
      </w:r>
    </w:p>
    <w:p w14:paraId="1B9E09C9" w14:textId="143F436D" w:rsidR="004F4FD2" w:rsidRDefault="004F4FD2" w:rsidP="004F4FD2">
      <w:pPr>
        <w:spacing w:line="400" w:lineRule="exact"/>
        <w:ind w:left="142"/>
        <w:jc w:val="both"/>
        <w:rPr>
          <w:rFonts w:ascii="標楷體" w:eastAsia="標楷體" w:hAnsi="標楷體"/>
          <w:szCs w:val="24"/>
        </w:rPr>
      </w:pPr>
    </w:p>
    <w:p w14:paraId="36BB523E" w14:textId="7DA2F115" w:rsidR="007600D7" w:rsidRPr="007600D7" w:rsidRDefault="007028AF" w:rsidP="007600D7">
      <w:pPr>
        <w:numPr>
          <w:ilvl w:val="1"/>
          <w:numId w:val="1"/>
        </w:numPr>
        <w:spacing w:line="400" w:lineRule="exact"/>
        <w:jc w:val="both"/>
        <w:rPr>
          <w:rFonts w:ascii="標楷體" w:eastAsia="標楷體" w:hAnsi="標楷體"/>
          <w:szCs w:val="24"/>
        </w:rPr>
      </w:pPr>
      <w:r w:rsidRPr="006F6F03">
        <w:rPr>
          <w:rFonts w:ascii="標楷體" w:eastAsia="標楷體" w:hAnsi="標楷體" w:hint="eastAsia"/>
          <w:szCs w:val="24"/>
        </w:rPr>
        <w:t xml:space="preserve"> </w:t>
      </w:r>
      <w:r w:rsidR="007600D7">
        <w:rPr>
          <w:rFonts w:ascii="標楷體" w:eastAsia="標楷體" w:hAnsi="標楷體" w:hint="eastAsia"/>
          <w:szCs w:val="24"/>
        </w:rPr>
        <w:t>學習總目標</w:t>
      </w:r>
    </w:p>
    <w:p w14:paraId="292CAEAB" w14:textId="58A6FC4B"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1.</w:t>
      </w:r>
      <w:r w:rsidRPr="00691EC6">
        <w:rPr>
          <w:rFonts w:ascii="標楷體" w:eastAsia="標楷體" w:hAnsi="標楷體" w:hint="eastAsia"/>
          <w:szCs w:val="24"/>
        </w:rPr>
        <w:tab/>
        <w:t>能透過觀察、討論了解夜晚空中看到的星星大多是和太陽一樣會自行發光的恆星。</w:t>
      </w:r>
    </w:p>
    <w:p w14:paraId="32359E34" w14:textId="1A7E194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2.</w:t>
      </w:r>
      <w:r w:rsidRPr="00691EC6">
        <w:rPr>
          <w:rFonts w:ascii="標楷體" w:eastAsia="標楷體" w:hAnsi="標楷體" w:hint="eastAsia"/>
          <w:szCs w:val="24"/>
        </w:rPr>
        <w:tab/>
        <w:t>能透過蒐集、閱讀資料，知道各個地方有不同關於星星或星座的傳說或故事。</w:t>
      </w:r>
    </w:p>
    <w:p w14:paraId="4E0300B0" w14:textId="3A3625C5"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3.</w:t>
      </w:r>
      <w:r w:rsidRPr="00691EC6">
        <w:rPr>
          <w:rFonts w:ascii="標楷體" w:eastAsia="標楷體" w:hAnsi="標楷體" w:hint="eastAsia"/>
          <w:szCs w:val="24"/>
        </w:rPr>
        <w:tab/>
        <w:t>能藉由閱讀資料，了解星星的明暗差異是因為亮度不同的關係。</w:t>
      </w:r>
    </w:p>
    <w:p w14:paraId="643E4AEF"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4.</w:t>
      </w:r>
      <w:r w:rsidRPr="00691EC6">
        <w:rPr>
          <w:rFonts w:ascii="標楷體" w:eastAsia="標楷體" w:hAnsi="標楷體" w:hint="eastAsia"/>
          <w:szCs w:val="24"/>
        </w:rPr>
        <w:tab/>
        <w:t>能透過討論，了解人們將一些</w:t>
      </w:r>
      <w:proofErr w:type="gramStart"/>
      <w:r w:rsidRPr="00691EC6">
        <w:rPr>
          <w:rFonts w:ascii="標楷體" w:eastAsia="標楷體" w:hAnsi="標楷體" w:hint="eastAsia"/>
          <w:szCs w:val="24"/>
        </w:rPr>
        <w:t>較亮且相鄰</w:t>
      </w:r>
      <w:proofErr w:type="gramEnd"/>
      <w:r w:rsidRPr="00691EC6">
        <w:rPr>
          <w:rFonts w:ascii="標楷體" w:eastAsia="標楷體" w:hAnsi="標楷體" w:hint="eastAsia"/>
          <w:szCs w:val="24"/>
        </w:rPr>
        <w:t>的星星連線並想像成動物、人物或器具，加以命名後演變為星座。</w:t>
      </w:r>
    </w:p>
    <w:p w14:paraId="44CD9B59"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5.</w:t>
      </w:r>
      <w:r w:rsidRPr="00691EC6">
        <w:rPr>
          <w:rFonts w:ascii="標楷體" w:eastAsia="標楷體" w:hAnsi="標楷體" w:hint="eastAsia"/>
          <w:szCs w:val="24"/>
        </w:rPr>
        <w:tab/>
        <w:t>藉由閱讀資料，了解人們會依據星星或星座位置的變化確認方位及安排作息。</w:t>
      </w:r>
    </w:p>
    <w:p w14:paraId="1ECD8E16"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6.</w:t>
      </w:r>
      <w:r w:rsidRPr="00691EC6">
        <w:rPr>
          <w:rFonts w:ascii="標楷體" w:eastAsia="標楷體" w:hAnsi="標楷體" w:hint="eastAsia"/>
          <w:szCs w:val="24"/>
        </w:rPr>
        <w:tab/>
        <w:t>能藉由閱讀資料，了解太陽系有哪些行星及行星會圍繞太陽運轉。</w:t>
      </w:r>
    </w:p>
    <w:p w14:paraId="4ED092EB"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lastRenderedPageBreak/>
        <w:t>7.</w:t>
      </w:r>
      <w:r w:rsidRPr="00691EC6">
        <w:rPr>
          <w:rFonts w:ascii="標楷體" w:eastAsia="標楷體" w:hAnsi="標楷體" w:hint="eastAsia"/>
          <w:szCs w:val="24"/>
        </w:rPr>
        <w:tab/>
        <w:t>能透過蒐集、閱讀資料，發現太陽系八大行星的特色。</w:t>
      </w:r>
    </w:p>
    <w:p w14:paraId="32A132AA"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8.</w:t>
      </w:r>
      <w:r w:rsidRPr="00691EC6">
        <w:rPr>
          <w:rFonts w:ascii="標楷體" w:eastAsia="標楷體" w:hAnsi="標楷體" w:hint="eastAsia"/>
          <w:szCs w:val="24"/>
        </w:rPr>
        <w:tab/>
        <w:t>能運用指北針和拳頭數測量星星的方位及大致的高度角。</w:t>
      </w:r>
    </w:p>
    <w:p w14:paraId="6D216FCF"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9.</w:t>
      </w:r>
      <w:r w:rsidRPr="00691EC6">
        <w:rPr>
          <w:rFonts w:ascii="標楷體" w:eastAsia="標楷體" w:hAnsi="標楷體" w:hint="eastAsia"/>
          <w:szCs w:val="24"/>
        </w:rPr>
        <w:tab/>
        <w:t>能透過觀察星座盤，了解星座盤上的資訊及功能。</w:t>
      </w:r>
    </w:p>
    <w:p w14:paraId="36CB400D"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10.</w:t>
      </w:r>
      <w:r w:rsidRPr="00691EC6">
        <w:rPr>
          <w:rFonts w:ascii="標楷體" w:eastAsia="標楷體" w:hAnsi="標楷體" w:hint="eastAsia"/>
          <w:szCs w:val="24"/>
        </w:rPr>
        <w:tab/>
        <w:t>能透過練習，學會操作星座盤並知道到戶外觀星的注意事項。</w:t>
      </w:r>
    </w:p>
    <w:p w14:paraId="2E650346"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11.</w:t>
      </w:r>
      <w:r w:rsidRPr="00691EC6">
        <w:rPr>
          <w:rFonts w:ascii="標楷體" w:eastAsia="標楷體" w:hAnsi="標楷體" w:hint="eastAsia"/>
          <w:szCs w:val="24"/>
        </w:rPr>
        <w:tab/>
        <w:t>能透過討論，了解可以利用電腦、平板或手機下載各式觀星軟體協助觀星。</w:t>
      </w:r>
    </w:p>
    <w:p w14:paraId="743B5205"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12.</w:t>
      </w:r>
      <w:r w:rsidRPr="00691EC6">
        <w:rPr>
          <w:rFonts w:ascii="標楷體" w:eastAsia="標楷體" w:hAnsi="標楷體" w:hint="eastAsia"/>
          <w:szCs w:val="24"/>
        </w:rPr>
        <w:tab/>
        <w:t>能透過操作星座盤或實際觀測，了解星星在空中會由東向西移動，及移動具有規律性。</w:t>
      </w:r>
    </w:p>
    <w:p w14:paraId="22C66F7F"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13.</w:t>
      </w:r>
      <w:r w:rsidRPr="00691EC6">
        <w:rPr>
          <w:rFonts w:ascii="標楷體" w:eastAsia="標楷體" w:hAnsi="標楷體" w:hint="eastAsia"/>
          <w:szCs w:val="24"/>
        </w:rPr>
        <w:tab/>
        <w:t>能透過操作星座盤或實際觀測，了解星星和星星之間的距離和星座形狀不會隨著時間改變。</w:t>
      </w:r>
    </w:p>
    <w:p w14:paraId="31B02159"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14.</w:t>
      </w:r>
      <w:r w:rsidRPr="00691EC6">
        <w:rPr>
          <w:rFonts w:ascii="標楷體" w:eastAsia="標楷體" w:hAnsi="標楷體" w:hint="eastAsia"/>
          <w:szCs w:val="24"/>
        </w:rPr>
        <w:tab/>
        <w:t>能透過星座盤或觀星軟體，了解不同季節同一時刻的天空中可看到的星星不大相同。</w:t>
      </w:r>
    </w:p>
    <w:p w14:paraId="4CFC0E60"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15.</w:t>
      </w:r>
      <w:r w:rsidRPr="00691EC6">
        <w:rPr>
          <w:rFonts w:ascii="標楷體" w:eastAsia="標楷體" w:hAnsi="標楷體" w:hint="eastAsia"/>
          <w:szCs w:val="24"/>
        </w:rPr>
        <w:tab/>
        <w:t>能藉由「</w:t>
      </w:r>
      <w:proofErr w:type="gramStart"/>
      <w:r w:rsidRPr="00691EC6">
        <w:rPr>
          <w:rFonts w:ascii="標楷體" w:eastAsia="標楷體" w:hAnsi="標楷體" w:hint="eastAsia"/>
          <w:szCs w:val="24"/>
        </w:rPr>
        <w:t>四季認星歌</w:t>
      </w:r>
      <w:proofErr w:type="gramEnd"/>
      <w:r w:rsidRPr="00691EC6">
        <w:rPr>
          <w:rFonts w:ascii="標楷體" w:eastAsia="標楷體" w:hAnsi="標楷體" w:hint="eastAsia"/>
          <w:szCs w:val="24"/>
        </w:rPr>
        <w:t>」的幫助，認識四季的星空。</w:t>
      </w:r>
    </w:p>
    <w:p w14:paraId="7CC057CE"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16.</w:t>
      </w:r>
      <w:r w:rsidRPr="00691EC6">
        <w:rPr>
          <w:rFonts w:ascii="標楷體" w:eastAsia="標楷體" w:hAnsi="標楷體" w:hint="eastAsia"/>
          <w:szCs w:val="24"/>
        </w:rPr>
        <w:tab/>
        <w:t>能透過長時間曝光的星空照片，了解北極星的方位非常接近正北方，且幾乎不會隨著時間移動，因此可用來辨別方向。</w:t>
      </w:r>
    </w:p>
    <w:p w14:paraId="79F57F5B"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17.</w:t>
      </w:r>
      <w:r w:rsidRPr="00691EC6">
        <w:rPr>
          <w:rFonts w:ascii="標楷體" w:eastAsia="標楷體" w:hAnsi="標楷體" w:hint="eastAsia"/>
          <w:szCs w:val="24"/>
        </w:rPr>
        <w:tab/>
        <w:t>能透過實際操作，知道在春、夏兩季及秋、冬兩季可以分別利用北斗七星及仙后座尋找北極星。</w:t>
      </w:r>
    </w:p>
    <w:p w14:paraId="5A23BA45"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18.</w:t>
      </w:r>
      <w:r w:rsidRPr="00691EC6">
        <w:rPr>
          <w:rFonts w:ascii="標楷體" w:eastAsia="標楷體" w:hAnsi="標楷體" w:hint="eastAsia"/>
          <w:szCs w:val="24"/>
        </w:rPr>
        <w:tab/>
        <w:t>能藉由經驗了解生活中過度使用照明設備會產生光害，而各國也利用各種方式降低光害，讓我們可以觀賞美麗的星空。</w:t>
      </w:r>
    </w:p>
    <w:p w14:paraId="27ADDEC8" w14:textId="77777777" w:rsidR="00691EC6" w:rsidRPr="00691EC6" w:rsidRDefault="00691EC6" w:rsidP="00691EC6">
      <w:pPr>
        <w:jc w:val="both"/>
        <w:rPr>
          <w:rFonts w:ascii="標楷體" w:eastAsia="標楷體" w:hAnsi="標楷體"/>
          <w:szCs w:val="24"/>
        </w:rPr>
      </w:pPr>
      <w:r w:rsidRPr="00691EC6">
        <w:rPr>
          <w:rFonts w:ascii="標楷體" w:eastAsia="標楷體" w:hAnsi="標楷體"/>
          <w:szCs w:val="24"/>
        </w:rPr>
        <w:t>19.</w:t>
      </w:r>
      <w:r w:rsidRPr="00691EC6">
        <w:rPr>
          <w:rFonts w:ascii="標楷體" w:eastAsia="標楷體" w:hAnsi="標楷體"/>
          <w:szCs w:val="24"/>
        </w:rPr>
        <w:tab/>
      </w:r>
      <w:r w:rsidRPr="00691EC6">
        <w:rPr>
          <w:rFonts w:ascii="標楷體" w:eastAsia="標楷體" w:hAnsi="標楷體" w:hint="eastAsia"/>
          <w:szCs w:val="24"/>
        </w:rPr>
        <w:t>能透過自身經驗及資料蒐集，知道空氣的組成及其特性。</w:t>
      </w:r>
    </w:p>
    <w:p w14:paraId="54485FD8"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20.</w:t>
      </w:r>
      <w:r w:rsidRPr="00691EC6">
        <w:rPr>
          <w:rFonts w:ascii="標楷體" w:eastAsia="標楷體" w:hAnsi="標楷體" w:hint="eastAsia"/>
          <w:szCs w:val="24"/>
        </w:rPr>
        <w:tab/>
        <w:t>能藉由生活經驗發現燃燒需要空氣，隔絕空氣就無法燃燒。</w:t>
      </w:r>
    </w:p>
    <w:p w14:paraId="7791BC5B" w14:textId="77777777" w:rsidR="00691EC6" w:rsidRPr="00691EC6" w:rsidRDefault="00691EC6" w:rsidP="00691EC6">
      <w:pPr>
        <w:jc w:val="both"/>
        <w:rPr>
          <w:rFonts w:ascii="標楷體" w:eastAsia="標楷體" w:hAnsi="標楷體"/>
          <w:szCs w:val="24"/>
        </w:rPr>
      </w:pPr>
      <w:r w:rsidRPr="00691EC6">
        <w:rPr>
          <w:rFonts w:ascii="標楷體" w:eastAsia="標楷體" w:hAnsi="標楷體"/>
          <w:szCs w:val="24"/>
        </w:rPr>
        <w:t>21.</w:t>
      </w:r>
      <w:r w:rsidRPr="00691EC6">
        <w:rPr>
          <w:rFonts w:ascii="標楷體" w:eastAsia="標楷體" w:hAnsi="標楷體"/>
          <w:szCs w:val="24"/>
        </w:rPr>
        <w:tab/>
      </w:r>
      <w:r w:rsidRPr="00691EC6">
        <w:rPr>
          <w:rFonts w:ascii="標楷體" w:eastAsia="標楷體" w:hAnsi="標楷體" w:hint="eastAsia"/>
          <w:szCs w:val="24"/>
        </w:rPr>
        <w:t>能透過蠟燭燃燒的操作，進一步認識燃燒</w:t>
      </w:r>
      <w:proofErr w:type="gramStart"/>
      <w:r w:rsidRPr="00691EC6">
        <w:rPr>
          <w:rFonts w:ascii="標楷體" w:eastAsia="標楷體" w:hAnsi="標楷體" w:hint="eastAsia"/>
          <w:szCs w:val="24"/>
        </w:rPr>
        <w:t>三</w:t>
      </w:r>
      <w:proofErr w:type="gramEnd"/>
      <w:r w:rsidRPr="00691EC6">
        <w:rPr>
          <w:rFonts w:ascii="標楷體" w:eastAsia="標楷體" w:hAnsi="標楷體" w:hint="eastAsia"/>
          <w:szCs w:val="24"/>
        </w:rPr>
        <w:t>要素，缺少任何一個條件，物質就無法燃燒。</w:t>
      </w:r>
    </w:p>
    <w:p w14:paraId="2CF3D590"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22.</w:t>
      </w:r>
      <w:r w:rsidRPr="00691EC6">
        <w:rPr>
          <w:rFonts w:ascii="標楷體" w:eastAsia="標楷體" w:hAnsi="標楷體" w:hint="eastAsia"/>
          <w:szCs w:val="24"/>
        </w:rPr>
        <w:tab/>
        <w:t>能藉由燃燒</w:t>
      </w:r>
      <w:proofErr w:type="gramStart"/>
      <w:r w:rsidRPr="00691EC6">
        <w:rPr>
          <w:rFonts w:ascii="標楷體" w:eastAsia="標楷體" w:hAnsi="標楷體" w:hint="eastAsia"/>
          <w:szCs w:val="24"/>
        </w:rPr>
        <w:t>三</w:t>
      </w:r>
      <w:proofErr w:type="gramEnd"/>
      <w:r w:rsidRPr="00691EC6">
        <w:rPr>
          <w:rFonts w:ascii="標楷體" w:eastAsia="標楷體" w:hAnsi="標楷體" w:hint="eastAsia"/>
          <w:szCs w:val="24"/>
        </w:rPr>
        <w:t>要素與燃燒之間的關係，知道生活中的滅火方式。</w:t>
      </w:r>
    </w:p>
    <w:p w14:paraId="2154BB5F" w14:textId="77777777" w:rsidR="00691EC6" w:rsidRPr="00691EC6" w:rsidRDefault="00691EC6" w:rsidP="00691EC6">
      <w:pPr>
        <w:jc w:val="both"/>
        <w:rPr>
          <w:rFonts w:ascii="標楷體" w:eastAsia="標楷體" w:hAnsi="標楷體"/>
          <w:szCs w:val="24"/>
        </w:rPr>
      </w:pPr>
      <w:r w:rsidRPr="00691EC6">
        <w:rPr>
          <w:rFonts w:ascii="標楷體" w:eastAsia="標楷體" w:hAnsi="標楷體"/>
          <w:szCs w:val="24"/>
        </w:rPr>
        <w:t>23.</w:t>
      </w:r>
      <w:r w:rsidRPr="00691EC6">
        <w:rPr>
          <w:rFonts w:ascii="標楷體" w:eastAsia="標楷體" w:hAnsi="標楷體"/>
          <w:szCs w:val="24"/>
        </w:rPr>
        <w:tab/>
      </w:r>
      <w:r w:rsidRPr="00691EC6">
        <w:rPr>
          <w:rFonts w:ascii="標楷體" w:eastAsia="標楷體" w:hAnsi="標楷體" w:hint="eastAsia"/>
          <w:szCs w:val="24"/>
        </w:rPr>
        <w:t>能從閱讀資料得知滅火器的滅火原理及使用方法。</w:t>
      </w:r>
    </w:p>
    <w:p w14:paraId="4AA4FEFB" w14:textId="77777777" w:rsidR="00691EC6" w:rsidRPr="00691EC6" w:rsidRDefault="00691EC6" w:rsidP="00691EC6">
      <w:pPr>
        <w:jc w:val="both"/>
        <w:rPr>
          <w:rFonts w:ascii="標楷體" w:eastAsia="標楷體" w:hAnsi="標楷體"/>
          <w:szCs w:val="24"/>
        </w:rPr>
      </w:pPr>
      <w:r w:rsidRPr="00691EC6">
        <w:rPr>
          <w:rFonts w:ascii="標楷體" w:eastAsia="標楷體" w:hAnsi="標楷體"/>
          <w:szCs w:val="24"/>
        </w:rPr>
        <w:t>24.</w:t>
      </w:r>
      <w:r w:rsidRPr="00691EC6">
        <w:rPr>
          <w:rFonts w:ascii="標楷體" w:eastAsia="標楷體" w:hAnsi="標楷體"/>
          <w:szCs w:val="24"/>
        </w:rPr>
        <w:tab/>
      </w:r>
      <w:r w:rsidRPr="00691EC6">
        <w:rPr>
          <w:rFonts w:ascii="標楷體" w:eastAsia="標楷體" w:hAnsi="標楷體" w:hint="eastAsia"/>
          <w:szCs w:val="24"/>
        </w:rPr>
        <w:t>能透過日常生活的經驗，知道如何預防火災的發生，和發生火災時應該採取的行動及注意事項。</w:t>
      </w:r>
    </w:p>
    <w:p w14:paraId="36D6CA5C" w14:textId="77777777" w:rsidR="00691EC6" w:rsidRPr="00691EC6" w:rsidRDefault="00691EC6" w:rsidP="00691EC6">
      <w:pPr>
        <w:jc w:val="both"/>
        <w:rPr>
          <w:rFonts w:ascii="標楷體" w:eastAsia="標楷體" w:hAnsi="標楷體"/>
          <w:szCs w:val="24"/>
        </w:rPr>
      </w:pPr>
      <w:r w:rsidRPr="00691EC6">
        <w:rPr>
          <w:rFonts w:ascii="標楷體" w:eastAsia="標楷體" w:hAnsi="標楷體"/>
          <w:szCs w:val="24"/>
        </w:rPr>
        <w:t>25.</w:t>
      </w:r>
      <w:r w:rsidRPr="00691EC6">
        <w:rPr>
          <w:rFonts w:ascii="標楷體" w:eastAsia="標楷體" w:hAnsi="標楷體"/>
          <w:szCs w:val="24"/>
        </w:rPr>
        <w:tab/>
      </w:r>
      <w:r w:rsidRPr="00691EC6">
        <w:rPr>
          <w:rFonts w:ascii="標楷體" w:eastAsia="標楷體" w:hAnsi="標楷體" w:hint="eastAsia"/>
          <w:szCs w:val="24"/>
        </w:rPr>
        <w:t>能透過查詢、閱讀資料，知道製造氧氣所需的材料和方式。</w:t>
      </w:r>
    </w:p>
    <w:p w14:paraId="691E09D4"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26.</w:t>
      </w:r>
      <w:r w:rsidRPr="00691EC6">
        <w:rPr>
          <w:rFonts w:ascii="標楷體" w:eastAsia="標楷體" w:hAnsi="標楷體" w:hint="eastAsia"/>
          <w:szCs w:val="24"/>
        </w:rPr>
        <w:tab/>
        <w:t>能透過實際操作，製造氧氣並檢驗氧氣的特性。</w:t>
      </w:r>
    </w:p>
    <w:p w14:paraId="406C0520" w14:textId="77777777" w:rsidR="00691EC6" w:rsidRPr="00691EC6" w:rsidRDefault="00691EC6" w:rsidP="00691EC6">
      <w:pPr>
        <w:jc w:val="both"/>
        <w:rPr>
          <w:rFonts w:ascii="標楷體" w:eastAsia="標楷體" w:hAnsi="標楷體"/>
          <w:szCs w:val="24"/>
        </w:rPr>
      </w:pPr>
      <w:r w:rsidRPr="00691EC6">
        <w:rPr>
          <w:rFonts w:ascii="標楷體" w:eastAsia="標楷體" w:hAnsi="標楷體"/>
          <w:szCs w:val="24"/>
        </w:rPr>
        <w:t>27.</w:t>
      </w:r>
      <w:r w:rsidRPr="00691EC6">
        <w:rPr>
          <w:rFonts w:ascii="標楷體" w:eastAsia="標楷體" w:hAnsi="標楷體"/>
          <w:szCs w:val="24"/>
        </w:rPr>
        <w:tab/>
      </w:r>
      <w:r w:rsidRPr="00691EC6">
        <w:rPr>
          <w:rFonts w:ascii="標楷體" w:eastAsia="標楷體" w:hAnsi="標楷體" w:hint="eastAsia"/>
          <w:szCs w:val="24"/>
        </w:rPr>
        <w:t>能透過查詢、閱讀資料，知道製造二氧化碳所需的方式和材料。</w:t>
      </w:r>
    </w:p>
    <w:p w14:paraId="0B0D60D0"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28.</w:t>
      </w:r>
      <w:r w:rsidRPr="00691EC6">
        <w:rPr>
          <w:rFonts w:ascii="標楷體" w:eastAsia="標楷體" w:hAnsi="標楷體" w:hint="eastAsia"/>
          <w:szCs w:val="24"/>
        </w:rPr>
        <w:tab/>
        <w:t>能透過實際操作，製造二氧化碳並檢驗二氧化碳的特性。</w:t>
      </w:r>
    </w:p>
    <w:p w14:paraId="1B47CA48" w14:textId="77777777" w:rsidR="00691EC6" w:rsidRPr="00691EC6" w:rsidRDefault="00691EC6" w:rsidP="00691EC6">
      <w:pPr>
        <w:jc w:val="both"/>
        <w:rPr>
          <w:rFonts w:ascii="標楷體" w:eastAsia="標楷體" w:hAnsi="標楷體"/>
          <w:szCs w:val="24"/>
        </w:rPr>
      </w:pPr>
      <w:r w:rsidRPr="00691EC6">
        <w:rPr>
          <w:rFonts w:ascii="標楷體" w:eastAsia="標楷體" w:hAnsi="標楷體"/>
          <w:szCs w:val="24"/>
        </w:rPr>
        <w:t>29.</w:t>
      </w:r>
      <w:r w:rsidRPr="00691EC6">
        <w:rPr>
          <w:rFonts w:ascii="標楷體" w:eastAsia="標楷體" w:hAnsi="標楷體"/>
          <w:szCs w:val="24"/>
        </w:rPr>
        <w:tab/>
      </w:r>
      <w:r w:rsidRPr="00691EC6">
        <w:rPr>
          <w:rFonts w:ascii="標楷體" w:eastAsia="標楷體" w:hAnsi="標楷體" w:hint="eastAsia"/>
          <w:szCs w:val="24"/>
        </w:rPr>
        <w:t>能透過討論知道氧氣、二氧化碳在日常生活中的用途。</w:t>
      </w:r>
    </w:p>
    <w:p w14:paraId="2C27E0E8" w14:textId="77777777" w:rsidR="00691EC6" w:rsidRPr="00691EC6" w:rsidRDefault="00691EC6" w:rsidP="00691EC6">
      <w:pPr>
        <w:jc w:val="both"/>
        <w:rPr>
          <w:rFonts w:ascii="標楷體" w:eastAsia="標楷體" w:hAnsi="標楷體"/>
          <w:szCs w:val="24"/>
        </w:rPr>
      </w:pPr>
      <w:r w:rsidRPr="00691EC6">
        <w:rPr>
          <w:rFonts w:ascii="標楷體" w:eastAsia="標楷體" w:hAnsi="標楷體"/>
          <w:szCs w:val="24"/>
        </w:rPr>
        <w:t>30.</w:t>
      </w:r>
      <w:r w:rsidRPr="00691EC6">
        <w:rPr>
          <w:rFonts w:ascii="標楷體" w:eastAsia="標楷體" w:hAnsi="標楷體"/>
          <w:szCs w:val="24"/>
        </w:rPr>
        <w:tab/>
      </w:r>
      <w:r w:rsidRPr="00691EC6">
        <w:rPr>
          <w:rFonts w:ascii="標楷體" w:eastAsia="標楷體" w:hAnsi="標楷體" w:hint="eastAsia"/>
          <w:szCs w:val="24"/>
        </w:rPr>
        <w:t>能透過觀察日常生活中的鐵製品，了解生鏽的現象。</w:t>
      </w:r>
    </w:p>
    <w:p w14:paraId="10EBF954" w14:textId="77777777" w:rsidR="00691EC6" w:rsidRPr="00691EC6" w:rsidRDefault="00691EC6" w:rsidP="00691EC6">
      <w:pPr>
        <w:jc w:val="both"/>
        <w:rPr>
          <w:rFonts w:ascii="標楷體" w:eastAsia="標楷體" w:hAnsi="標楷體"/>
          <w:szCs w:val="24"/>
        </w:rPr>
      </w:pPr>
      <w:r w:rsidRPr="00691EC6">
        <w:rPr>
          <w:rFonts w:ascii="標楷體" w:eastAsia="標楷體" w:hAnsi="標楷體"/>
          <w:szCs w:val="24"/>
        </w:rPr>
        <w:t>31.</w:t>
      </w:r>
      <w:r w:rsidRPr="00691EC6">
        <w:rPr>
          <w:rFonts w:ascii="標楷體" w:eastAsia="標楷體" w:hAnsi="標楷體"/>
          <w:szCs w:val="24"/>
        </w:rPr>
        <w:tab/>
      </w:r>
      <w:r w:rsidRPr="00691EC6">
        <w:rPr>
          <w:rFonts w:ascii="標楷體" w:eastAsia="標楷體" w:hAnsi="標楷體" w:hint="eastAsia"/>
          <w:szCs w:val="24"/>
        </w:rPr>
        <w:t>能透過實際操作，了解影響鐵生鏽的因素，以及透過討論了解生鏽的鐵製品對生活產生的影響</w:t>
      </w:r>
    </w:p>
    <w:p w14:paraId="47C8C536" w14:textId="77777777" w:rsidR="00691EC6" w:rsidRPr="00691EC6" w:rsidRDefault="00691EC6" w:rsidP="00691EC6">
      <w:pPr>
        <w:jc w:val="both"/>
        <w:rPr>
          <w:rFonts w:ascii="標楷體" w:eastAsia="標楷體" w:hAnsi="標楷體"/>
          <w:szCs w:val="24"/>
        </w:rPr>
      </w:pPr>
      <w:r w:rsidRPr="00691EC6">
        <w:rPr>
          <w:rFonts w:ascii="標楷體" w:eastAsia="標楷體" w:hAnsi="標楷體"/>
          <w:szCs w:val="24"/>
        </w:rPr>
        <w:t>32.</w:t>
      </w:r>
      <w:r w:rsidRPr="00691EC6">
        <w:rPr>
          <w:rFonts w:ascii="標楷體" w:eastAsia="標楷體" w:hAnsi="標楷體"/>
          <w:szCs w:val="24"/>
        </w:rPr>
        <w:tab/>
      </w:r>
      <w:r w:rsidRPr="00691EC6">
        <w:rPr>
          <w:rFonts w:ascii="標楷體" w:eastAsia="標楷體" w:hAnsi="標楷體" w:hint="eastAsia"/>
          <w:szCs w:val="24"/>
        </w:rPr>
        <w:t>能透過實際操作，了解酸性水溶液會加快鐵生鏽的速度。</w:t>
      </w:r>
    </w:p>
    <w:p w14:paraId="7C427D35" w14:textId="77777777" w:rsidR="00691EC6" w:rsidRPr="00691EC6" w:rsidRDefault="00691EC6" w:rsidP="00691EC6">
      <w:pPr>
        <w:jc w:val="both"/>
        <w:rPr>
          <w:rFonts w:ascii="標楷體" w:eastAsia="標楷體" w:hAnsi="標楷體"/>
          <w:szCs w:val="24"/>
        </w:rPr>
      </w:pPr>
      <w:r w:rsidRPr="00691EC6">
        <w:rPr>
          <w:rFonts w:ascii="標楷體" w:eastAsia="標楷體" w:hAnsi="標楷體"/>
          <w:szCs w:val="24"/>
        </w:rPr>
        <w:t>33.</w:t>
      </w:r>
      <w:r w:rsidRPr="00691EC6">
        <w:rPr>
          <w:rFonts w:ascii="標楷體" w:eastAsia="標楷體" w:hAnsi="標楷體"/>
          <w:szCs w:val="24"/>
        </w:rPr>
        <w:tab/>
      </w:r>
      <w:r w:rsidRPr="00691EC6">
        <w:rPr>
          <w:rFonts w:ascii="標楷體" w:eastAsia="標楷體" w:hAnsi="標楷體" w:hint="eastAsia"/>
          <w:szCs w:val="24"/>
        </w:rPr>
        <w:t>能藉由調查及查詢資料，得知防止鐵製品生鏽的方式。</w:t>
      </w:r>
    </w:p>
    <w:p w14:paraId="1DCA5D3B"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34.</w:t>
      </w:r>
      <w:r w:rsidRPr="00691EC6">
        <w:rPr>
          <w:rFonts w:ascii="標楷體" w:eastAsia="標楷體" w:hAnsi="標楷體" w:hint="eastAsia"/>
          <w:szCs w:val="24"/>
        </w:rPr>
        <w:tab/>
        <w:t>能透過觀察人體手臂</w:t>
      </w:r>
      <w:proofErr w:type="gramStart"/>
      <w:r w:rsidRPr="00691EC6">
        <w:rPr>
          <w:rFonts w:ascii="標楷體" w:eastAsia="標楷體" w:hAnsi="標楷體" w:hint="eastAsia"/>
          <w:szCs w:val="24"/>
        </w:rPr>
        <w:t>和圖照介紹</w:t>
      </w:r>
      <w:proofErr w:type="gramEnd"/>
      <w:r w:rsidRPr="00691EC6">
        <w:rPr>
          <w:rFonts w:ascii="標楷體" w:eastAsia="標楷體" w:hAnsi="標楷體" w:hint="eastAsia"/>
          <w:szCs w:val="24"/>
        </w:rPr>
        <w:t>，了解肌肉、骨骼和關節的聯合運動。</w:t>
      </w:r>
    </w:p>
    <w:p w14:paraId="77676763"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35.</w:t>
      </w:r>
      <w:r w:rsidRPr="00691EC6">
        <w:rPr>
          <w:rFonts w:ascii="標楷體" w:eastAsia="標楷體" w:hAnsi="標楷體" w:hint="eastAsia"/>
          <w:szCs w:val="24"/>
        </w:rPr>
        <w:tab/>
        <w:t>能透過觀察課本情境、</w:t>
      </w:r>
      <w:proofErr w:type="gramStart"/>
      <w:r w:rsidRPr="00691EC6">
        <w:rPr>
          <w:rFonts w:ascii="標楷體" w:eastAsia="標楷體" w:hAnsi="標楷體" w:hint="eastAsia"/>
          <w:szCs w:val="24"/>
        </w:rPr>
        <w:t>圖照</w:t>
      </w:r>
      <w:proofErr w:type="gramEnd"/>
      <w:r w:rsidRPr="00691EC6">
        <w:rPr>
          <w:rFonts w:ascii="標楷體" w:eastAsia="標楷體" w:hAnsi="標楷體" w:hint="eastAsia"/>
          <w:szCs w:val="24"/>
        </w:rPr>
        <w:t>，了解不同動物有不同構造和運動方式。</w:t>
      </w:r>
    </w:p>
    <w:p w14:paraId="54F641B1"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36.</w:t>
      </w:r>
      <w:r w:rsidRPr="00691EC6">
        <w:rPr>
          <w:rFonts w:ascii="標楷體" w:eastAsia="標楷體" w:hAnsi="標楷體" w:hint="eastAsia"/>
          <w:szCs w:val="24"/>
        </w:rPr>
        <w:tab/>
        <w:t>透過觀察圖片，了解動物包含覓食、</w:t>
      </w:r>
      <w:proofErr w:type="gramStart"/>
      <w:r w:rsidRPr="00691EC6">
        <w:rPr>
          <w:rFonts w:ascii="標楷體" w:eastAsia="標楷體" w:hAnsi="標楷體" w:hint="eastAsia"/>
          <w:szCs w:val="24"/>
        </w:rPr>
        <w:t>避敵</w:t>
      </w:r>
      <w:proofErr w:type="gramEnd"/>
      <w:r w:rsidRPr="00691EC6">
        <w:rPr>
          <w:rFonts w:ascii="標楷體" w:eastAsia="標楷體" w:hAnsi="標楷體" w:hint="eastAsia"/>
          <w:szCs w:val="24"/>
        </w:rPr>
        <w:t>、社會性的行為及傳遞訊息的行為。</w:t>
      </w:r>
    </w:p>
    <w:p w14:paraId="0642FF8B"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37.</w:t>
      </w:r>
      <w:r w:rsidRPr="00691EC6">
        <w:rPr>
          <w:rFonts w:ascii="標楷體" w:eastAsia="標楷體" w:hAnsi="標楷體" w:hint="eastAsia"/>
          <w:szCs w:val="24"/>
        </w:rPr>
        <w:tab/>
        <w:t>能透過觀察圖片，了解動物調節體溫以適應環境的方式。</w:t>
      </w:r>
    </w:p>
    <w:p w14:paraId="53521B9C"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38.</w:t>
      </w:r>
      <w:r w:rsidRPr="00691EC6">
        <w:rPr>
          <w:rFonts w:ascii="標楷體" w:eastAsia="標楷體" w:hAnsi="標楷體" w:hint="eastAsia"/>
          <w:szCs w:val="24"/>
        </w:rPr>
        <w:tab/>
        <w:t>能透過觀察圖片，了解動物為適應環境改變而有遷移的行為。</w:t>
      </w:r>
    </w:p>
    <w:p w14:paraId="0FFA1EA5"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39.</w:t>
      </w:r>
      <w:r w:rsidRPr="00691EC6">
        <w:rPr>
          <w:rFonts w:ascii="標楷體" w:eastAsia="標楷體" w:hAnsi="標楷體" w:hint="eastAsia"/>
          <w:szCs w:val="24"/>
        </w:rPr>
        <w:tab/>
        <w:t>能透過觀察圖片、資料查詢，知道動物有不同的求偶方式及繁殖和育幼行為。</w:t>
      </w:r>
    </w:p>
    <w:p w14:paraId="097653CC"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40.</w:t>
      </w:r>
      <w:r w:rsidRPr="00691EC6">
        <w:rPr>
          <w:rFonts w:ascii="標楷體" w:eastAsia="標楷體" w:hAnsi="標楷體" w:hint="eastAsia"/>
          <w:szCs w:val="24"/>
        </w:rPr>
        <w:tab/>
        <w:t>能透過表格整理，了解動物胎生與卵生的差異。</w:t>
      </w:r>
    </w:p>
    <w:p w14:paraId="1B7960E6"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41.</w:t>
      </w:r>
      <w:r w:rsidRPr="00691EC6">
        <w:rPr>
          <w:rFonts w:ascii="標楷體" w:eastAsia="標楷體" w:hAnsi="標楷體" w:hint="eastAsia"/>
          <w:szCs w:val="24"/>
        </w:rPr>
        <w:tab/>
        <w:t>能透過觀察知道動物親代與</w:t>
      </w:r>
      <w:proofErr w:type="gramStart"/>
      <w:r w:rsidRPr="00691EC6">
        <w:rPr>
          <w:rFonts w:ascii="標楷體" w:eastAsia="標楷體" w:hAnsi="標楷體" w:hint="eastAsia"/>
          <w:szCs w:val="24"/>
        </w:rPr>
        <w:t>子代間的差異</w:t>
      </w:r>
      <w:proofErr w:type="gramEnd"/>
      <w:r w:rsidRPr="00691EC6">
        <w:rPr>
          <w:rFonts w:ascii="標楷體" w:eastAsia="標楷體" w:hAnsi="標楷體" w:hint="eastAsia"/>
          <w:szCs w:val="24"/>
        </w:rPr>
        <w:t>和遺傳性；透過觀察自己和家人，知道自己與家人間的相似與相異之處</w:t>
      </w:r>
    </w:p>
    <w:p w14:paraId="1A871C57"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42.</w:t>
      </w:r>
      <w:r w:rsidRPr="00691EC6">
        <w:rPr>
          <w:rFonts w:ascii="標楷體" w:eastAsia="標楷體" w:hAnsi="標楷體" w:hint="eastAsia"/>
          <w:szCs w:val="24"/>
        </w:rPr>
        <w:tab/>
        <w:t>能透過二分法將動物依照標準做分類。</w:t>
      </w:r>
    </w:p>
    <w:p w14:paraId="4C5705B4"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43.</w:t>
      </w:r>
      <w:r w:rsidRPr="00691EC6">
        <w:rPr>
          <w:rFonts w:ascii="標楷體" w:eastAsia="標楷體" w:hAnsi="標楷體" w:hint="eastAsia"/>
          <w:szCs w:val="24"/>
        </w:rPr>
        <w:tab/>
        <w:t>能透過經驗發現生活中可以聽見許多不同的聲音，聲音大小也不同。</w:t>
      </w:r>
    </w:p>
    <w:p w14:paraId="4182AAE6"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44.</w:t>
      </w:r>
      <w:r w:rsidRPr="00691EC6">
        <w:rPr>
          <w:rFonts w:ascii="標楷體" w:eastAsia="標楷體" w:hAnsi="標楷體" w:hint="eastAsia"/>
          <w:szCs w:val="24"/>
        </w:rPr>
        <w:tab/>
        <w:t>能透過實際操作發現用大小不同的力量說話或敲擊物品，物體振動大小不同，發出的聲音大小也不同。</w:t>
      </w:r>
    </w:p>
    <w:p w14:paraId="4CE31198"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lastRenderedPageBreak/>
        <w:t>45.</w:t>
      </w:r>
      <w:r w:rsidRPr="00691EC6">
        <w:rPr>
          <w:rFonts w:ascii="標楷體" w:eastAsia="標楷體" w:hAnsi="標楷體" w:hint="eastAsia"/>
          <w:szCs w:val="24"/>
        </w:rPr>
        <w:tab/>
        <w:t>能透過實際操作和觀察樂器，了解影響樂器發出高低不同聲音的因素。</w:t>
      </w:r>
    </w:p>
    <w:p w14:paraId="3E26DE78"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46.</w:t>
      </w:r>
      <w:r w:rsidRPr="00691EC6">
        <w:rPr>
          <w:rFonts w:ascii="標楷體" w:eastAsia="標楷體" w:hAnsi="標楷體" w:hint="eastAsia"/>
          <w:szCs w:val="24"/>
        </w:rPr>
        <w:tab/>
        <w:t>能透過觀察發現不同的人或樂器發出的音色不同。</w:t>
      </w:r>
    </w:p>
    <w:p w14:paraId="74316ACC"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47.</w:t>
      </w:r>
      <w:r w:rsidRPr="00691EC6">
        <w:rPr>
          <w:rFonts w:ascii="標楷體" w:eastAsia="標楷體" w:hAnsi="標楷體" w:hint="eastAsia"/>
          <w:szCs w:val="24"/>
        </w:rPr>
        <w:tab/>
        <w:t>能透過學過的樂器發聲原理及查詢簡易樂器製作方式，設計</w:t>
      </w:r>
      <w:proofErr w:type="gramStart"/>
      <w:r w:rsidRPr="00691EC6">
        <w:rPr>
          <w:rFonts w:ascii="標楷體" w:eastAsia="標楷體" w:hAnsi="標楷體" w:hint="eastAsia"/>
          <w:szCs w:val="24"/>
        </w:rPr>
        <w:t>規</w:t>
      </w:r>
      <w:proofErr w:type="gramEnd"/>
      <w:r w:rsidRPr="00691EC6">
        <w:rPr>
          <w:rFonts w:ascii="標楷體" w:eastAsia="標楷體" w:hAnsi="標楷體" w:hint="eastAsia"/>
          <w:szCs w:val="24"/>
        </w:rPr>
        <w:t>畫自製簡易樂器。</w:t>
      </w:r>
    </w:p>
    <w:p w14:paraId="26DAFFB5"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48.</w:t>
      </w:r>
      <w:r w:rsidRPr="00691EC6">
        <w:rPr>
          <w:rFonts w:ascii="標楷體" w:eastAsia="標楷體" w:hAnsi="標楷體" w:hint="eastAsia"/>
          <w:szCs w:val="24"/>
        </w:rPr>
        <w:tab/>
        <w:t>能透過學會的樂器發聲原理自製簡易樂器，探究不同因素對聲音造成的影響。</w:t>
      </w:r>
    </w:p>
    <w:p w14:paraId="3A90964D" w14:textId="77777777" w:rsidR="00691EC6" w:rsidRPr="00691EC6" w:rsidRDefault="00691EC6" w:rsidP="00691EC6">
      <w:pPr>
        <w:jc w:val="both"/>
        <w:rPr>
          <w:rFonts w:ascii="標楷體" w:eastAsia="標楷體" w:hAnsi="標楷體"/>
          <w:szCs w:val="24"/>
        </w:rPr>
      </w:pPr>
      <w:r w:rsidRPr="00691EC6">
        <w:rPr>
          <w:rFonts w:ascii="標楷體" w:eastAsia="標楷體" w:hAnsi="標楷體" w:hint="eastAsia"/>
          <w:szCs w:val="24"/>
        </w:rPr>
        <w:t>49.</w:t>
      </w:r>
      <w:r w:rsidRPr="00691EC6">
        <w:rPr>
          <w:rFonts w:ascii="標楷體" w:eastAsia="標楷體" w:hAnsi="標楷體" w:hint="eastAsia"/>
          <w:szCs w:val="24"/>
        </w:rPr>
        <w:tab/>
        <w:t>能藉由生活中聽到的聲音，知道哪些聲音屬於噪音及噪音對生活的影響。</w:t>
      </w:r>
    </w:p>
    <w:p w14:paraId="2B6F163D" w14:textId="57E2CFC1" w:rsidR="007600D7" w:rsidRDefault="00691EC6" w:rsidP="00691EC6">
      <w:pPr>
        <w:jc w:val="both"/>
        <w:rPr>
          <w:rFonts w:ascii="標楷體" w:eastAsia="標楷體" w:hAnsi="標楷體"/>
          <w:szCs w:val="24"/>
        </w:rPr>
      </w:pPr>
      <w:r w:rsidRPr="00691EC6">
        <w:rPr>
          <w:rFonts w:ascii="標楷體" w:eastAsia="標楷體" w:hAnsi="標楷體" w:hint="eastAsia"/>
          <w:szCs w:val="24"/>
        </w:rPr>
        <w:t>50.</w:t>
      </w:r>
      <w:r w:rsidRPr="00691EC6">
        <w:rPr>
          <w:rFonts w:ascii="標楷體" w:eastAsia="標楷體" w:hAnsi="標楷體" w:hint="eastAsia"/>
          <w:szCs w:val="24"/>
        </w:rPr>
        <w:tab/>
        <w:t>能透過觀察發現生活中有些防治噪音的方法，以及透過實際操作了解怎麼做可以降低音量。</w:t>
      </w:r>
      <w:r>
        <w:rPr>
          <w:rFonts w:ascii="標楷體" w:eastAsia="標楷體" w:hAnsi="標楷體" w:hint="eastAsia"/>
          <w:szCs w:val="24"/>
        </w:rPr>
        <w:t xml:space="preserve">                                                                                                    </w:t>
      </w:r>
    </w:p>
    <w:p w14:paraId="5FB4EAEA" w14:textId="77777777" w:rsidR="007600D7" w:rsidRPr="006F6F03" w:rsidRDefault="007600D7" w:rsidP="006F6F03">
      <w:pPr>
        <w:jc w:val="both"/>
        <w:rPr>
          <w:rFonts w:ascii="標楷體" w:eastAsia="標楷體" w:hAnsi="標楷體"/>
          <w:szCs w:val="24"/>
        </w:rPr>
      </w:pPr>
    </w:p>
    <w:p w14:paraId="3AA4FB29" w14:textId="77777777" w:rsidR="007028AF" w:rsidRPr="006F6F03" w:rsidRDefault="006F6F03" w:rsidP="006F6F03">
      <w:pPr>
        <w:spacing w:line="0" w:lineRule="atLeast"/>
        <w:jc w:val="both"/>
        <w:rPr>
          <w:rFonts w:ascii="標楷體" w:eastAsia="標楷體" w:hAnsi="標楷體"/>
          <w:b/>
          <w:color w:val="000000" w:themeColor="text1"/>
          <w:u w:val="single"/>
        </w:rPr>
      </w:pPr>
      <w:r w:rsidRPr="006F6F03">
        <w:rPr>
          <w:rFonts w:ascii="標楷體" w:eastAsia="標楷體" w:hAnsi="標楷體" w:hint="eastAsia"/>
          <w:szCs w:val="24"/>
        </w:rPr>
        <w:t>四、</w:t>
      </w:r>
      <w:r w:rsidR="007028AF" w:rsidRPr="006F6F03">
        <w:rPr>
          <w:rFonts w:ascii="標楷體" w:eastAsia="標楷體" w:hAnsi="標楷體"/>
          <w:szCs w:val="24"/>
        </w:rPr>
        <w:t>本學期課程內涵：</w:t>
      </w:r>
    </w:p>
    <w:tbl>
      <w:tblPr>
        <w:tblStyle w:val="a3"/>
        <w:tblpPr w:leftFromText="180" w:rightFromText="180" w:vertAnchor="text" w:horzAnchor="margin" w:tblpXSpec="center" w:tblpY="253"/>
        <w:tblW w:w="10910" w:type="dxa"/>
        <w:tblLook w:val="04A0" w:firstRow="1" w:lastRow="0" w:firstColumn="1" w:lastColumn="0" w:noHBand="0" w:noVBand="1"/>
      </w:tblPr>
      <w:tblGrid>
        <w:gridCol w:w="456"/>
        <w:gridCol w:w="592"/>
        <w:gridCol w:w="1638"/>
        <w:gridCol w:w="1638"/>
        <w:gridCol w:w="1638"/>
        <w:gridCol w:w="1638"/>
        <w:gridCol w:w="1638"/>
        <w:gridCol w:w="564"/>
        <w:gridCol w:w="1108"/>
      </w:tblGrid>
      <w:tr w:rsidR="0045367F" w:rsidRPr="006F6F03" w14:paraId="56490550" w14:textId="77777777" w:rsidTr="00373AB9">
        <w:trPr>
          <w:trHeight w:val="1266"/>
        </w:trPr>
        <w:tc>
          <w:tcPr>
            <w:tcW w:w="456" w:type="dxa"/>
            <w:vAlign w:val="center"/>
          </w:tcPr>
          <w:p w14:paraId="664419CD"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起訖</w:t>
            </w:r>
            <w:proofErr w:type="gramStart"/>
            <w:r w:rsidRPr="0045367F">
              <w:rPr>
                <w:rFonts w:ascii="標楷體" w:eastAsia="標楷體" w:hAnsi="標楷體" w:hint="eastAsia"/>
                <w:szCs w:val="24"/>
              </w:rPr>
              <w:t>週</w:t>
            </w:r>
            <w:proofErr w:type="gramEnd"/>
            <w:r w:rsidRPr="0045367F">
              <w:rPr>
                <w:rFonts w:ascii="標楷體" w:eastAsia="標楷體" w:hAnsi="標楷體" w:hint="eastAsia"/>
                <w:szCs w:val="24"/>
              </w:rPr>
              <w:t>次</w:t>
            </w:r>
          </w:p>
        </w:tc>
        <w:tc>
          <w:tcPr>
            <w:tcW w:w="592" w:type="dxa"/>
            <w:vAlign w:val="center"/>
          </w:tcPr>
          <w:p w14:paraId="5D9EB95E"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起訖時間</w:t>
            </w:r>
          </w:p>
        </w:tc>
        <w:tc>
          <w:tcPr>
            <w:tcW w:w="1638" w:type="dxa"/>
            <w:vAlign w:val="center"/>
          </w:tcPr>
          <w:p w14:paraId="2D3A3A91"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課程主題－單元名稱</w:t>
            </w:r>
          </w:p>
        </w:tc>
        <w:tc>
          <w:tcPr>
            <w:tcW w:w="1638" w:type="dxa"/>
            <w:vAlign w:val="center"/>
          </w:tcPr>
          <w:p w14:paraId="2DE5AA56"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學習表現</w:t>
            </w:r>
          </w:p>
        </w:tc>
        <w:tc>
          <w:tcPr>
            <w:tcW w:w="1638" w:type="dxa"/>
            <w:vAlign w:val="center"/>
          </w:tcPr>
          <w:p w14:paraId="5EC48107"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對應教材鋼要指標</w:t>
            </w:r>
          </w:p>
          <w:p w14:paraId="3396D6F0"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(學習內容條列分析)</w:t>
            </w:r>
          </w:p>
        </w:tc>
        <w:tc>
          <w:tcPr>
            <w:tcW w:w="1638" w:type="dxa"/>
            <w:vAlign w:val="center"/>
          </w:tcPr>
          <w:p w14:paraId="3CC09685"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核心素養</w:t>
            </w:r>
          </w:p>
        </w:tc>
        <w:tc>
          <w:tcPr>
            <w:tcW w:w="1638" w:type="dxa"/>
            <w:vAlign w:val="center"/>
          </w:tcPr>
          <w:p w14:paraId="435B4448"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學習目標</w:t>
            </w:r>
          </w:p>
        </w:tc>
        <w:tc>
          <w:tcPr>
            <w:tcW w:w="564" w:type="dxa"/>
            <w:vAlign w:val="center"/>
          </w:tcPr>
          <w:p w14:paraId="1F576170"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節數</w:t>
            </w:r>
          </w:p>
        </w:tc>
        <w:tc>
          <w:tcPr>
            <w:tcW w:w="1108" w:type="dxa"/>
            <w:vAlign w:val="center"/>
          </w:tcPr>
          <w:p w14:paraId="7641D303" w14:textId="77777777" w:rsidR="0045367F" w:rsidRPr="0045367F" w:rsidRDefault="0045367F" w:rsidP="0045367F">
            <w:pPr>
              <w:jc w:val="center"/>
              <w:rPr>
                <w:rFonts w:ascii="標楷體" w:eastAsia="標楷體" w:hAnsi="標楷體"/>
                <w:szCs w:val="24"/>
              </w:rPr>
            </w:pPr>
            <w:r w:rsidRPr="0045367F">
              <w:rPr>
                <w:rFonts w:ascii="標楷體" w:eastAsia="標楷體" w:hAnsi="標楷體" w:hint="eastAsia"/>
                <w:szCs w:val="24"/>
              </w:rPr>
              <w:t>評量</w:t>
            </w:r>
          </w:p>
        </w:tc>
      </w:tr>
      <w:tr w:rsidR="00CA5DA9" w:rsidRPr="006F6F03" w14:paraId="11715D52" w14:textId="77777777" w:rsidTr="00373AB9">
        <w:trPr>
          <w:trHeight w:val="1701"/>
        </w:trPr>
        <w:tc>
          <w:tcPr>
            <w:tcW w:w="456" w:type="dxa"/>
            <w:vAlign w:val="center"/>
          </w:tcPr>
          <w:p w14:paraId="4A5DA534" w14:textId="77777777" w:rsidR="00CA5DA9" w:rsidRPr="006F6F03" w:rsidRDefault="00CA5DA9" w:rsidP="00CA5DA9">
            <w:pPr>
              <w:jc w:val="center"/>
              <w:rPr>
                <w:rFonts w:ascii="標楷體" w:eastAsia="標楷體" w:hAnsi="標楷體"/>
                <w:szCs w:val="24"/>
              </w:rPr>
            </w:pPr>
            <w:proofErr w:type="gramStart"/>
            <w:r>
              <w:rPr>
                <w:rFonts w:ascii="標楷體" w:eastAsia="標楷體" w:hAnsi="標楷體" w:hint="eastAsia"/>
                <w:szCs w:val="24"/>
              </w:rPr>
              <w:t>一</w:t>
            </w:r>
            <w:proofErr w:type="gramEnd"/>
          </w:p>
        </w:tc>
        <w:tc>
          <w:tcPr>
            <w:tcW w:w="592" w:type="dxa"/>
            <w:vAlign w:val="center"/>
          </w:tcPr>
          <w:p w14:paraId="59269280"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2</w:t>
            </w:r>
            <w:r w:rsidRPr="00FC567D">
              <w:rPr>
                <w:rFonts w:ascii="新細明體" w:eastAsia="新細明體" w:hAnsi="新細明體"/>
                <w:bCs/>
                <w:color w:val="000000"/>
                <w:sz w:val="18"/>
                <w:szCs w:val="18"/>
              </w:rPr>
              <w:t>/8</w:t>
            </w:r>
          </w:p>
          <w:p w14:paraId="37CF2047"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35D7B3D0" w14:textId="20160D3A"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2</w:t>
            </w:r>
            <w:r w:rsidRPr="00FC567D">
              <w:rPr>
                <w:rFonts w:ascii="新細明體" w:eastAsia="新細明體" w:hAnsi="新細明體"/>
                <w:bCs/>
                <w:color w:val="000000"/>
                <w:sz w:val="18"/>
                <w:szCs w:val="18"/>
              </w:rPr>
              <w:t>/</w:t>
            </w:r>
            <w:r w:rsidRPr="00FC567D">
              <w:rPr>
                <w:rFonts w:ascii="新細明體" w:eastAsia="新細明體" w:hAnsi="新細明體" w:hint="eastAsia"/>
                <w:bCs/>
                <w:color w:val="000000"/>
                <w:sz w:val="18"/>
                <w:szCs w:val="18"/>
              </w:rPr>
              <w:t>14</w:t>
            </w:r>
          </w:p>
        </w:tc>
        <w:tc>
          <w:tcPr>
            <w:tcW w:w="1638" w:type="dxa"/>
            <w:vAlign w:val="center"/>
          </w:tcPr>
          <w:p w14:paraId="70E668AC" w14:textId="77777777" w:rsidR="00CA5DA9" w:rsidRPr="003C2DCE" w:rsidRDefault="00CA5DA9" w:rsidP="00CA5DA9">
            <w:pPr>
              <w:ind w:leftChars="10" w:left="24" w:rightChars="10" w:right="24"/>
              <w:jc w:val="center"/>
              <w:rPr>
                <w:rFonts w:ascii="新細明體" w:eastAsia="新細明體" w:hAnsi="新細明體"/>
                <w:snapToGrid w:val="0"/>
                <w:color w:val="000000"/>
                <w:kern w:val="0"/>
                <w:sz w:val="20"/>
                <w:szCs w:val="20"/>
              </w:rPr>
            </w:pPr>
            <w:r w:rsidRPr="003C2DCE">
              <w:rPr>
                <w:rFonts w:ascii="新細明體" w:eastAsia="新細明體" w:hAnsi="新細明體" w:hint="eastAsia"/>
                <w:snapToGrid w:val="0"/>
                <w:color w:val="000000"/>
                <w:kern w:val="0"/>
                <w:sz w:val="20"/>
                <w:szCs w:val="20"/>
              </w:rPr>
              <w:t>一、星星的世界</w:t>
            </w:r>
          </w:p>
          <w:p w14:paraId="2F1A0A01" w14:textId="524A8DB6"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snapToGrid w:val="0"/>
                <w:color w:val="000000"/>
                <w:kern w:val="0"/>
                <w:sz w:val="20"/>
                <w:szCs w:val="20"/>
              </w:rPr>
              <w:t>1.認識星空</w:t>
            </w:r>
          </w:p>
        </w:tc>
        <w:tc>
          <w:tcPr>
            <w:tcW w:w="1638" w:type="dxa"/>
          </w:tcPr>
          <w:p w14:paraId="4978E43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tr-Ⅲ-1能將自己及他人所觀察、記錄的自然現象與習得的知識互相連結，察覺</w:t>
            </w:r>
            <w:proofErr w:type="gramStart"/>
            <w:r w:rsidRPr="003C2DCE">
              <w:rPr>
                <w:rFonts w:ascii="新細明體" w:eastAsia="新細明體" w:hAnsi="新細明體" w:hint="eastAsia"/>
                <w:color w:val="000000"/>
                <w:sz w:val="20"/>
                <w:szCs w:val="20"/>
              </w:rPr>
              <w:t>彼此間的關係</w:t>
            </w:r>
            <w:proofErr w:type="gramEnd"/>
            <w:r w:rsidRPr="003C2DCE">
              <w:rPr>
                <w:rFonts w:ascii="新細明體" w:eastAsia="新細明體" w:hAnsi="新細明體" w:hint="eastAsia"/>
                <w:color w:val="000000"/>
                <w:sz w:val="20"/>
                <w:szCs w:val="20"/>
              </w:rPr>
              <w:t>，並提出自己的想法及知道與他人的差異。</w:t>
            </w:r>
          </w:p>
          <w:p w14:paraId="14FEA13B" w14:textId="3DD8462F"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po-Ⅲ-1能從學習活動、日常經驗及科技運用、自然環境、書刊及網路媒體等察覺問題。</w:t>
            </w:r>
          </w:p>
        </w:tc>
        <w:tc>
          <w:tcPr>
            <w:tcW w:w="1638" w:type="dxa"/>
          </w:tcPr>
          <w:p w14:paraId="58DB96E5"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INc</w:t>
            </w:r>
            <w:proofErr w:type="spellEnd"/>
            <w:r w:rsidRPr="003C2DCE">
              <w:rPr>
                <w:rFonts w:ascii="新細明體" w:eastAsia="新細明體" w:hAnsi="新細明體" w:hint="eastAsia"/>
                <w:color w:val="000000"/>
                <w:sz w:val="20"/>
                <w:szCs w:val="20"/>
              </w:rPr>
              <w:t>-Ⅲ-2自然界或生活中有趣的最大或最小的事物（量），事物大小宜用適當的單位來表示。</w:t>
            </w:r>
          </w:p>
          <w:p w14:paraId="077C183F" w14:textId="7B38BB3C" w:rsidR="00CA5DA9" w:rsidRPr="006F6F03" w:rsidRDefault="00CA5DA9" w:rsidP="00CA5DA9">
            <w:pPr>
              <w:jc w:val="center"/>
              <w:rPr>
                <w:rFonts w:ascii="標楷體" w:eastAsia="標楷體" w:hAnsi="標楷體"/>
                <w:sz w:val="20"/>
                <w:szCs w:val="24"/>
              </w:rPr>
            </w:pPr>
            <w:proofErr w:type="spellStart"/>
            <w:r w:rsidRPr="003C2DCE">
              <w:rPr>
                <w:rFonts w:ascii="新細明體" w:eastAsia="新細明體" w:hAnsi="新細明體" w:hint="eastAsia"/>
                <w:color w:val="000000"/>
                <w:sz w:val="20"/>
                <w:szCs w:val="20"/>
              </w:rPr>
              <w:t>INc</w:t>
            </w:r>
            <w:proofErr w:type="spellEnd"/>
            <w:r w:rsidRPr="003C2DCE">
              <w:rPr>
                <w:rFonts w:ascii="新細明體" w:eastAsia="新細明體" w:hAnsi="新細明體" w:hint="eastAsia"/>
                <w:color w:val="000000"/>
                <w:sz w:val="20"/>
                <w:szCs w:val="20"/>
              </w:rPr>
              <w:t>-Ⅲ-15除了地球外，還有其他行星環繞著太陽運行。</w:t>
            </w:r>
          </w:p>
        </w:tc>
        <w:tc>
          <w:tcPr>
            <w:tcW w:w="1638" w:type="dxa"/>
          </w:tcPr>
          <w:p w14:paraId="5BEAAFA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3EBAEB20" w14:textId="5561C9E6"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自-E-B3透過五官知覺觀察周遭環境的動植物與自然現象，知道如何欣賞美的事物。</w:t>
            </w:r>
          </w:p>
        </w:tc>
        <w:tc>
          <w:tcPr>
            <w:tcW w:w="1638" w:type="dxa"/>
          </w:tcPr>
          <w:p w14:paraId="34C023E1"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1.能透過觀察、討論了解夜晚空中看到的星星大多是和太陽一樣會自行發光的恆星。</w:t>
            </w:r>
          </w:p>
          <w:p w14:paraId="4A2D46E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2.能透過蒐集、閱讀資料，知道各個地方有不同關於星星或星座的傳說或故事。</w:t>
            </w:r>
          </w:p>
          <w:p w14:paraId="4606EA4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3.能藉由閱讀資料，了解星星的明暗差異是因為亮度不同的關係。</w:t>
            </w:r>
          </w:p>
          <w:p w14:paraId="1256B37C"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4.能透過討論，了解人們將一些</w:t>
            </w:r>
            <w:proofErr w:type="gramStart"/>
            <w:r w:rsidRPr="003C2DCE">
              <w:rPr>
                <w:rFonts w:ascii="新細明體" w:eastAsia="新細明體" w:hAnsi="新細明體" w:hint="eastAsia"/>
                <w:color w:val="000000"/>
                <w:sz w:val="20"/>
                <w:szCs w:val="20"/>
              </w:rPr>
              <w:t>較亮且相鄰</w:t>
            </w:r>
            <w:proofErr w:type="gramEnd"/>
            <w:r w:rsidRPr="003C2DCE">
              <w:rPr>
                <w:rFonts w:ascii="新細明體" w:eastAsia="新細明體" w:hAnsi="新細明體" w:hint="eastAsia"/>
                <w:color w:val="000000"/>
                <w:sz w:val="20"/>
                <w:szCs w:val="20"/>
              </w:rPr>
              <w:t>的星星連線並想像成動物、人物或器具，加以命名後演變為星座。</w:t>
            </w:r>
          </w:p>
          <w:p w14:paraId="23DAF3FB" w14:textId="23306208"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5.藉由閱讀資料，了解人們會依據星星或星座位置的變化確認方位及安排作息。</w:t>
            </w:r>
          </w:p>
        </w:tc>
        <w:tc>
          <w:tcPr>
            <w:tcW w:w="564" w:type="dxa"/>
          </w:tcPr>
          <w:p w14:paraId="21CEB75B" w14:textId="7A631613"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73B3F14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593D69D2"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24117C86"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4DE2F55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125CE95D" w14:textId="16EB3AEA"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1C5CF047" w14:textId="77777777" w:rsidTr="00373AB9">
        <w:trPr>
          <w:trHeight w:val="1701"/>
        </w:trPr>
        <w:tc>
          <w:tcPr>
            <w:tcW w:w="456" w:type="dxa"/>
            <w:vAlign w:val="center"/>
          </w:tcPr>
          <w:p w14:paraId="4515BFAC"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lastRenderedPageBreak/>
              <w:t>二</w:t>
            </w:r>
          </w:p>
        </w:tc>
        <w:tc>
          <w:tcPr>
            <w:tcW w:w="592" w:type="dxa"/>
            <w:vAlign w:val="center"/>
          </w:tcPr>
          <w:p w14:paraId="4AB3D503"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2/15</w:t>
            </w:r>
          </w:p>
          <w:p w14:paraId="6FFFC35B"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2A4FA929" w14:textId="41F67025"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2/21</w:t>
            </w:r>
          </w:p>
        </w:tc>
        <w:tc>
          <w:tcPr>
            <w:tcW w:w="1638" w:type="dxa"/>
            <w:vAlign w:val="center"/>
          </w:tcPr>
          <w:p w14:paraId="03616A36" w14:textId="77777777" w:rsidR="00CA5DA9" w:rsidRPr="003C2DCE" w:rsidRDefault="00CA5DA9" w:rsidP="00CA5DA9">
            <w:pPr>
              <w:ind w:leftChars="10" w:left="24" w:rightChars="10" w:right="24"/>
              <w:jc w:val="center"/>
              <w:rPr>
                <w:rFonts w:ascii="新細明體" w:eastAsia="新細明體" w:hAnsi="新細明體"/>
                <w:snapToGrid w:val="0"/>
                <w:color w:val="000000"/>
                <w:kern w:val="0"/>
                <w:sz w:val="20"/>
                <w:szCs w:val="20"/>
              </w:rPr>
            </w:pPr>
            <w:r w:rsidRPr="003C2DCE">
              <w:rPr>
                <w:rFonts w:ascii="新細明體" w:eastAsia="新細明體" w:hAnsi="新細明體" w:hint="eastAsia"/>
                <w:snapToGrid w:val="0"/>
                <w:color w:val="000000"/>
                <w:kern w:val="0"/>
                <w:sz w:val="20"/>
                <w:szCs w:val="20"/>
              </w:rPr>
              <w:t>一、星星的世界</w:t>
            </w:r>
          </w:p>
          <w:p w14:paraId="4D195FB0" w14:textId="4B344BD2"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snapToGrid w:val="0"/>
                <w:color w:val="000000"/>
                <w:kern w:val="0"/>
                <w:sz w:val="20"/>
                <w:szCs w:val="20"/>
              </w:rPr>
              <w:t>1.認識星空</w:t>
            </w:r>
          </w:p>
        </w:tc>
        <w:tc>
          <w:tcPr>
            <w:tcW w:w="1638" w:type="dxa"/>
          </w:tcPr>
          <w:p w14:paraId="290AC49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tr-Ⅲ-1能將自己及他人所觀察、記錄的自然現象與習得的知識互相連結，察覺</w:t>
            </w:r>
            <w:proofErr w:type="gramStart"/>
            <w:r w:rsidRPr="003C2DCE">
              <w:rPr>
                <w:rFonts w:ascii="新細明體" w:eastAsia="新細明體" w:hAnsi="新細明體" w:hint="eastAsia"/>
                <w:color w:val="000000"/>
                <w:sz w:val="20"/>
                <w:szCs w:val="20"/>
              </w:rPr>
              <w:t>彼此間的關係</w:t>
            </w:r>
            <w:proofErr w:type="gramEnd"/>
            <w:r w:rsidRPr="003C2DCE">
              <w:rPr>
                <w:rFonts w:ascii="新細明體" w:eastAsia="新細明體" w:hAnsi="新細明體" w:hint="eastAsia"/>
                <w:color w:val="000000"/>
                <w:sz w:val="20"/>
                <w:szCs w:val="20"/>
              </w:rPr>
              <w:t>，並提出自己的想法及知道與他人的差異。</w:t>
            </w:r>
          </w:p>
          <w:p w14:paraId="1D2429A0"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po-Ⅲ-1能從學習活動、日常經驗及科技運用、自然環境、書刊及網路媒體等察覺問題。</w:t>
            </w:r>
          </w:p>
          <w:p w14:paraId="0F5D9A06"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ai-Ⅲ-3參與合作學習並與同儕有良好的互動經驗，享受學習科學的樂趣。</w:t>
            </w:r>
          </w:p>
          <w:p w14:paraId="6178BBF3" w14:textId="14EA82D1"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ah-Ⅲ-1利用科學知識理解日常生活觀察到的現象。</w:t>
            </w:r>
          </w:p>
        </w:tc>
        <w:tc>
          <w:tcPr>
            <w:tcW w:w="1638" w:type="dxa"/>
          </w:tcPr>
          <w:p w14:paraId="10FA6CAF"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INc</w:t>
            </w:r>
            <w:proofErr w:type="spellEnd"/>
            <w:r w:rsidRPr="003C2DCE">
              <w:rPr>
                <w:rFonts w:ascii="新細明體" w:eastAsia="新細明體" w:hAnsi="新細明體" w:hint="eastAsia"/>
                <w:color w:val="000000"/>
                <w:sz w:val="20"/>
                <w:szCs w:val="20"/>
              </w:rPr>
              <w:t>-Ⅲ-2自然界或生活中有趣的最大或最小的事物（量），事物大小宜用適當的單位來表示。</w:t>
            </w:r>
          </w:p>
          <w:p w14:paraId="6FCF5163" w14:textId="72283DF4" w:rsidR="00CA5DA9" w:rsidRPr="006F6F03" w:rsidRDefault="00CA5DA9" w:rsidP="00CA5DA9">
            <w:pPr>
              <w:jc w:val="center"/>
              <w:rPr>
                <w:rFonts w:ascii="標楷體" w:eastAsia="標楷體" w:hAnsi="標楷體"/>
                <w:sz w:val="20"/>
                <w:szCs w:val="24"/>
              </w:rPr>
            </w:pPr>
            <w:proofErr w:type="spellStart"/>
            <w:r w:rsidRPr="003C2DCE">
              <w:rPr>
                <w:rFonts w:ascii="新細明體" w:eastAsia="新細明體" w:hAnsi="新細明體" w:hint="eastAsia"/>
                <w:color w:val="000000"/>
                <w:sz w:val="20"/>
                <w:szCs w:val="20"/>
              </w:rPr>
              <w:t>INc</w:t>
            </w:r>
            <w:proofErr w:type="spellEnd"/>
            <w:r w:rsidRPr="003C2DCE">
              <w:rPr>
                <w:rFonts w:ascii="新細明體" w:eastAsia="新細明體" w:hAnsi="新細明體" w:hint="eastAsia"/>
                <w:color w:val="000000"/>
                <w:sz w:val="20"/>
                <w:szCs w:val="20"/>
              </w:rPr>
              <w:t>-Ⅲ-15除了地球外，還有其他行星環繞著太陽運行。</w:t>
            </w:r>
          </w:p>
        </w:tc>
        <w:tc>
          <w:tcPr>
            <w:tcW w:w="1638" w:type="dxa"/>
          </w:tcPr>
          <w:p w14:paraId="2E1BC8A7"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7F722352" w14:textId="7AED794B"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自-E-B2能了解科技及媒體的運用方式，並從學習活動、日常經驗及科技運用、自然環境、書刊及網路媒體等，察覺問題或獲得有助於探究的資訊。</w:t>
            </w:r>
          </w:p>
        </w:tc>
        <w:tc>
          <w:tcPr>
            <w:tcW w:w="1638" w:type="dxa"/>
          </w:tcPr>
          <w:p w14:paraId="2944BD37"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1.能藉由閱讀資料，了解太陽系有哪些行星及行星會圍繞太陽運轉。</w:t>
            </w:r>
          </w:p>
          <w:p w14:paraId="58C1F168" w14:textId="4D1BBCDA"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2.能透過蒐集、閱讀資料，發現太陽系八大行星的特色。</w:t>
            </w:r>
          </w:p>
        </w:tc>
        <w:tc>
          <w:tcPr>
            <w:tcW w:w="564" w:type="dxa"/>
          </w:tcPr>
          <w:p w14:paraId="2356FCEC" w14:textId="038687DA"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0708CFD7"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781A1BA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1CA3F0D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585B6F33"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5B31B0EA" w14:textId="46C5E479"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478F5E2F" w14:textId="77777777" w:rsidTr="00373AB9">
        <w:trPr>
          <w:trHeight w:val="1701"/>
        </w:trPr>
        <w:tc>
          <w:tcPr>
            <w:tcW w:w="456" w:type="dxa"/>
            <w:vAlign w:val="center"/>
          </w:tcPr>
          <w:p w14:paraId="347AA385"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t>三</w:t>
            </w:r>
          </w:p>
        </w:tc>
        <w:tc>
          <w:tcPr>
            <w:tcW w:w="592" w:type="dxa"/>
            <w:vAlign w:val="center"/>
          </w:tcPr>
          <w:p w14:paraId="78792B3D"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2/22</w:t>
            </w:r>
          </w:p>
          <w:p w14:paraId="5B7CAB89"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2B80E464" w14:textId="58CD81A8"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2/28</w:t>
            </w:r>
          </w:p>
        </w:tc>
        <w:tc>
          <w:tcPr>
            <w:tcW w:w="1638" w:type="dxa"/>
            <w:vAlign w:val="center"/>
          </w:tcPr>
          <w:p w14:paraId="55FDCFCC" w14:textId="77777777" w:rsidR="00CA5DA9" w:rsidRPr="003C2DCE" w:rsidRDefault="00CA5DA9" w:rsidP="00CA5DA9">
            <w:pPr>
              <w:ind w:leftChars="10" w:left="24" w:rightChars="10" w:right="24"/>
              <w:jc w:val="center"/>
              <w:rPr>
                <w:rFonts w:ascii="新細明體" w:eastAsia="新細明體" w:hAnsi="新細明體"/>
                <w:snapToGrid w:val="0"/>
                <w:color w:val="000000"/>
                <w:kern w:val="0"/>
                <w:sz w:val="20"/>
                <w:szCs w:val="20"/>
              </w:rPr>
            </w:pPr>
            <w:r w:rsidRPr="003C2DCE">
              <w:rPr>
                <w:rFonts w:ascii="新細明體" w:eastAsia="新細明體" w:hAnsi="新細明體" w:hint="eastAsia"/>
                <w:snapToGrid w:val="0"/>
                <w:color w:val="000000"/>
                <w:kern w:val="0"/>
                <w:sz w:val="20"/>
                <w:szCs w:val="20"/>
              </w:rPr>
              <w:t>一、星星的世界</w:t>
            </w:r>
          </w:p>
          <w:p w14:paraId="0AC6AB25" w14:textId="0519A625"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snapToGrid w:val="0"/>
                <w:color w:val="000000"/>
                <w:kern w:val="0"/>
                <w:sz w:val="20"/>
                <w:szCs w:val="20"/>
              </w:rPr>
              <w:t>2.觀測星空</w:t>
            </w:r>
          </w:p>
        </w:tc>
        <w:tc>
          <w:tcPr>
            <w:tcW w:w="1638" w:type="dxa"/>
          </w:tcPr>
          <w:p w14:paraId="7200762B"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po-Ⅲ-1能從學習活動、日常經驗及科技運用、自然環境、書刊及網路媒體等察覺問題。</w:t>
            </w:r>
          </w:p>
          <w:p w14:paraId="02A0639E" w14:textId="16C241D1"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pe-Ⅲ-2能正確安全操作適合學習階段的物品、器材儀器、科技設備及資源。能進行客觀的質性觀察或數值量測並詳實記錄。</w:t>
            </w:r>
          </w:p>
        </w:tc>
        <w:tc>
          <w:tcPr>
            <w:tcW w:w="1638" w:type="dxa"/>
          </w:tcPr>
          <w:p w14:paraId="5E1A4836" w14:textId="4951A6FD" w:rsidR="00CA5DA9" w:rsidRPr="006F6F03" w:rsidRDefault="00CA5DA9" w:rsidP="00CA5DA9">
            <w:pPr>
              <w:jc w:val="center"/>
              <w:rPr>
                <w:rFonts w:ascii="標楷體" w:eastAsia="標楷體" w:hAnsi="標楷體"/>
                <w:sz w:val="20"/>
                <w:szCs w:val="24"/>
              </w:rPr>
            </w:pPr>
            <w:proofErr w:type="spellStart"/>
            <w:r w:rsidRPr="003C2DCE">
              <w:rPr>
                <w:rFonts w:ascii="新細明體" w:eastAsia="新細明體" w:hAnsi="新細明體" w:hint="eastAsia"/>
                <w:color w:val="000000"/>
                <w:sz w:val="20"/>
                <w:szCs w:val="20"/>
              </w:rPr>
              <w:t>INc</w:t>
            </w:r>
            <w:proofErr w:type="spellEnd"/>
            <w:r w:rsidRPr="003C2DCE">
              <w:rPr>
                <w:rFonts w:ascii="新細明體" w:eastAsia="新細明體" w:hAnsi="新細明體" w:hint="eastAsia"/>
                <w:color w:val="000000"/>
                <w:sz w:val="20"/>
                <w:szCs w:val="20"/>
              </w:rPr>
              <w:t>-Ⅲ-1生活及探究中常用的測量工具和方法。</w:t>
            </w:r>
          </w:p>
        </w:tc>
        <w:tc>
          <w:tcPr>
            <w:tcW w:w="1638" w:type="dxa"/>
          </w:tcPr>
          <w:p w14:paraId="37780CF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1395EFD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w:t>
            </w:r>
            <w:r w:rsidRPr="003C2DCE">
              <w:rPr>
                <w:rFonts w:ascii="新細明體" w:eastAsia="新細明體" w:hAnsi="新細明體" w:hint="eastAsia"/>
                <w:color w:val="000000"/>
                <w:sz w:val="20"/>
                <w:szCs w:val="20"/>
              </w:rPr>
              <w:lastRenderedPageBreak/>
              <w:t>的事情，以及理解科學事實會有不同的論點、證據或解釋方式。</w:t>
            </w:r>
          </w:p>
          <w:p w14:paraId="31513914" w14:textId="7A1EE6F7"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自-E-B2能了解科技及媒體的運用方式，並從學習活動、日常經驗及科技運用、自然環境、書刊及網路媒體等，察覺問題或獲得有助於探究的資訊。</w:t>
            </w:r>
          </w:p>
        </w:tc>
        <w:tc>
          <w:tcPr>
            <w:tcW w:w="1638" w:type="dxa"/>
          </w:tcPr>
          <w:p w14:paraId="33182401"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lastRenderedPageBreak/>
              <w:t>1.能運用指北針和拳頭數測量星星的方位及大致的高度角。</w:t>
            </w:r>
          </w:p>
          <w:p w14:paraId="402A19AC" w14:textId="77777777" w:rsidR="00CA5DA9" w:rsidRPr="003C2DCE" w:rsidRDefault="00CA5DA9" w:rsidP="00CA5DA9">
            <w:pPr>
              <w:rPr>
                <w:rFonts w:ascii="新細明體" w:eastAsia="新細明體" w:hAnsi="新細明體"/>
                <w:color w:val="000000"/>
                <w:sz w:val="20"/>
                <w:szCs w:val="20"/>
              </w:rPr>
            </w:pPr>
            <w:r w:rsidRPr="003C2DCE">
              <w:rPr>
                <w:rFonts w:ascii="新細明體" w:eastAsia="新細明體" w:hAnsi="新細明體" w:hint="eastAsia"/>
                <w:color w:val="000000"/>
                <w:sz w:val="20"/>
                <w:szCs w:val="20"/>
              </w:rPr>
              <w:t>2.能透過觀察星座盤，了解星座盤上的資訊及功能。</w:t>
            </w:r>
          </w:p>
          <w:p w14:paraId="2A27B720"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3.能透過練習，學會操作星座盤並知道到戶外觀星的注意事項。</w:t>
            </w:r>
          </w:p>
          <w:p w14:paraId="14078F9B" w14:textId="50A8FFB8"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4.能透過討論，了解可以利用電腦、平板或手機下載各式觀星軟體協助觀星。</w:t>
            </w:r>
          </w:p>
        </w:tc>
        <w:tc>
          <w:tcPr>
            <w:tcW w:w="564" w:type="dxa"/>
          </w:tcPr>
          <w:p w14:paraId="011CF0E6" w14:textId="552D2316"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28480C9A"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6F18310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0E1EE05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519260C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4E5254E3" w14:textId="7797519C"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665138B2" w14:textId="77777777" w:rsidTr="00373AB9">
        <w:trPr>
          <w:trHeight w:val="1701"/>
        </w:trPr>
        <w:tc>
          <w:tcPr>
            <w:tcW w:w="456" w:type="dxa"/>
            <w:vAlign w:val="center"/>
          </w:tcPr>
          <w:p w14:paraId="621D0E95"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t>四</w:t>
            </w:r>
          </w:p>
        </w:tc>
        <w:tc>
          <w:tcPr>
            <w:tcW w:w="592" w:type="dxa"/>
            <w:vAlign w:val="center"/>
          </w:tcPr>
          <w:p w14:paraId="4F5F7DD4"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3</w:t>
            </w:r>
            <w:r w:rsidRPr="00FC567D">
              <w:rPr>
                <w:rFonts w:ascii="新細明體" w:eastAsia="新細明體" w:hAnsi="新細明體"/>
                <w:bCs/>
                <w:color w:val="000000"/>
                <w:sz w:val="18"/>
                <w:szCs w:val="18"/>
              </w:rPr>
              <w:t>/1</w:t>
            </w:r>
          </w:p>
          <w:p w14:paraId="1D6B017D"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09BE9C1C" w14:textId="2D24D939" w:rsidR="00CA5DA9" w:rsidRPr="0070582C" w:rsidRDefault="00CA5DA9" w:rsidP="00CA5DA9">
            <w:pPr>
              <w:jc w:val="center"/>
              <w:rPr>
                <w:rFonts w:asciiTheme="minorEastAsia" w:hAnsiTheme="minorEastAsia"/>
                <w:sz w:val="18"/>
              </w:rPr>
            </w:pPr>
            <w:r w:rsidRPr="00FC567D">
              <w:rPr>
                <w:rFonts w:ascii="新細明體" w:eastAsia="新細明體" w:hAnsi="新細明體"/>
                <w:bCs/>
                <w:color w:val="000000"/>
                <w:sz w:val="18"/>
                <w:szCs w:val="18"/>
              </w:rPr>
              <w:t>3/7</w:t>
            </w:r>
          </w:p>
        </w:tc>
        <w:tc>
          <w:tcPr>
            <w:tcW w:w="1638" w:type="dxa"/>
            <w:vAlign w:val="center"/>
          </w:tcPr>
          <w:p w14:paraId="68D3A109" w14:textId="77777777" w:rsidR="00CA5DA9" w:rsidRPr="003C2DCE" w:rsidRDefault="00CA5DA9" w:rsidP="00CA5DA9">
            <w:pPr>
              <w:ind w:leftChars="10" w:left="24" w:rightChars="10" w:right="24"/>
              <w:jc w:val="center"/>
              <w:rPr>
                <w:rFonts w:ascii="新細明體" w:eastAsia="新細明體" w:hAnsi="新細明體"/>
                <w:snapToGrid w:val="0"/>
                <w:color w:val="000000"/>
                <w:kern w:val="0"/>
                <w:sz w:val="20"/>
                <w:szCs w:val="20"/>
              </w:rPr>
            </w:pPr>
            <w:r w:rsidRPr="003C2DCE">
              <w:rPr>
                <w:rFonts w:ascii="新細明體" w:eastAsia="新細明體" w:hAnsi="新細明體" w:hint="eastAsia"/>
                <w:snapToGrid w:val="0"/>
                <w:color w:val="000000"/>
                <w:kern w:val="0"/>
                <w:sz w:val="20"/>
                <w:szCs w:val="20"/>
              </w:rPr>
              <w:t>一、星星的世界</w:t>
            </w:r>
          </w:p>
          <w:p w14:paraId="707796D1" w14:textId="19D5B9C8"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snapToGrid w:val="0"/>
                <w:color w:val="000000"/>
                <w:kern w:val="0"/>
                <w:sz w:val="20"/>
                <w:szCs w:val="20"/>
              </w:rPr>
              <w:t>3.星星的移動</w:t>
            </w:r>
          </w:p>
        </w:tc>
        <w:tc>
          <w:tcPr>
            <w:tcW w:w="1638" w:type="dxa"/>
          </w:tcPr>
          <w:p w14:paraId="6772530C"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tr-Ⅲ-1能將自己及他人所觀察、記錄的自然現象與習得的知識互相連結，察覺</w:t>
            </w:r>
            <w:proofErr w:type="gramStart"/>
            <w:r w:rsidRPr="003C2DCE">
              <w:rPr>
                <w:rFonts w:ascii="新細明體" w:eastAsia="新細明體" w:hAnsi="新細明體" w:hint="eastAsia"/>
                <w:color w:val="000000"/>
                <w:sz w:val="20"/>
                <w:szCs w:val="20"/>
              </w:rPr>
              <w:t>彼此間的關係</w:t>
            </w:r>
            <w:proofErr w:type="gramEnd"/>
            <w:r w:rsidRPr="003C2DCE">
              <w:rPr>
                <w:rFonts w:ascii="新細明體" w:eastAsia="新細明體" w:hAnsi="新細明體" w:hint="eastAsia"/>
                <w:color w:val="000000"/>
                <w:sz w:val="20"/>
                <w:szCs w:val="20"/>
              </w:rPr>
              <w:t>，並提出自己的想法及知道與他人的差異。</w:t>
            </w:r>
          </w:p>
          <w:p w14:paraId="27E8F2BD"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tm-Ⅲ-1能經由提問、觀察及實驗等歷程，探索自然界現象之間的關係，建立簡單的概念模型，並理解到有不同模型的存在。</w:t>
            </w:r>
          </w:p>
          <w:p w14:paraId="2EB50E69"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tc</w:t>
            </w:r>
            <w:proofErr w:type="spellEnd"/>
            <w:r w:rsidRPr="003C2DCE">
              <w:rPr>
                <w:rFonts w:ascii="新細明體" w:eastAsia="新細明體" w:hAnsi="新細明體" w:hint="eastAsia"/>
                <w:color w:val="000000"/>
                <w:sz w:val="20"/>
                <w:szCs w:val="20"/>
              </w:rPr>
              <w:t>-Ⅲ-1能就所蒐集的數據或資料，進行簡單的記錄與分類，並依據習得的知識，思考資料的正確性及辨別他人資訊與事實的差異。</w:t>
            </w:r>
          </w:p>
          <w:p w14:paraId="72F68C23"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po-Ⅲ-2能初步辨別適合科學探</w:t>
            </w:r>
            <w:r w:rsidRPr="003C2DCE">
              <w:rPr>
                <w:rFonts w:ascii="新細明體" w:eastAsia="新細明體" w:hAnsi="新細明體" w:hint="eastAsia"/>
                <w:color w:val="000000"/>
                <w:sz w:val="20"/>
                <w:szCs w:val="20"/>
              </w:rPr>
              <w:lastRenderedPageBreak/>
              <w:t>究的問題，並能依據觀察、蒐集資料、閱讀、思考、討論等，提出適宜探究之問題。</w:t>
            </w:r>
          </w:p>
          <w:p w14:paraId="776B0B2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ai-Ⅲ-2透過成功的科學探索經驗，感受自然科學學習的樂趣。</w:t>
            </w:r>
          </w:p>
          <w:p w14:paraId="6098D646"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ai-Ⅲ-3參與合作學習並與同儕有良好的互動經驗，享受學習科學的樂趣。</w:t>
            </w:r>
          </w:p>
          <w:p w14:paraId="36E1B60E" w14:textId="6261314A"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ah-Ⅲ-1利用科學知識理解日常生活觀察到的現象。</w:t>
            </w:r>
          </w:p>
        </w:tc>
        <w:tc>
          <w:tcPr>
            <w:tcW w:w="1638" w:type="dxa"/>
          </w:tcPr>
          <w:p w14:paraId="131BE429"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lastRenderedPageBreak/>
              <w:t>INc</w:t>
            </w:r>
            <w:proofErr w:type="spellEnd"/>
            <w:r w:rsidRPr="003C2DCE">
              <w:rPr>
                <w:rFonts w:ascii="新細明體" w:eastAsia="新細明體" w:hAnsi="新細明體" w:hint="eastAsia"/>
                <w:color w:val="000000"/>
                <w:sz w:val="20"/>
                <w:szCs w:val="20"/>
              </w:rPr>
              <w:t>-Ⅲ-1生活及探究中常用的測量工具和方法。</w:t>
            </w:r>
          </w:p>
          <w:p w14:paraId="0C1200BE" w14:textId="300CB9C9" w:rsidR="00CA5DA9" w:rsidRPr="006F6F03" w:rsidRDefault="00CA5DA9" w:rsidP="00CA5DA9">
            <w:pPr>
              <w:jc w:val="center"/>
              <w:rPr>
                <w:rFonts w:ascii="標楷體" w:eastAsia="標楷體" w:hAnsi="標楷體"/>
                <w:sz w:val="20"/>
                <w:szCs w:val="24"/>
              </w:rPr>
            </w:pPr>
            <w:proofErr w:type="spellStart"/>
            <w:r w:rsidRPr="003C2DCE">
              <w:rPr>
                <w:rFonts w:ascii="新細明體" w:eastAsia="新細明體" w:hAnsi="新細明體" w:hint="eastAsia"/>
                <w:color w:val="000000"/>
                <w:sz w:val="20"/>
                <w:szCs w:val="20"/>
              </w:rPr>
              <w:t>INc</w:t>
            </w:r>
            <w:proofErr w:type="spellEnd"/>
            <w:r w:rsidRPr="003C2DCE">
              <w:rPr>
                <w:rFonts w:ascii="新細明體" w:eastAsia="新細明體" w:hAnsi="新細明體" w:hint="eastAsia"/>
                <w:color w:val="000000"/>
                <w:sz w:val="20"/>
                <w:szCs w:val="20"/>
              </w:rPr>
              <w:t>-Ⅲ-14四季星空會有所不同。</w:t>
            </w:r>
          </w:p>
        </w:tc>
        <w:tc>
          <w:tcPr>
            <w:tcW w:w="1638" w:type="dxa"/>
          </w:tcPr>
          <w:p w14:paraId="7C2710E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01BFE5C1"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29B341B5" w14:textId="39DDD862"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自-E-A3具備透過實地操作探究活動探索科學問題的能力，並能初步根據問題特性、資源的</w:t>
            </w:r>
            <w:proofErr w:type="gramStart"/>
            <w:r w:rsidRPr="003C2DCE">
              <w:rPr>
                <w:rFonts w:ascii="新細明體" w:eastAsia="新細明體" w:hAnsi="新細明體" w:hint="eastAsia"/>
                <w:color w:val="000000"/>
                <w:sz w:val="20"/>
                <w:szCs w:val="20"/>
              </w:rPr>
              <w:t>有無</w:t>
            </w:r>
            <w:r w:rsidRPr="003C2DCE">
              <w:rPr>
                <w:rFonts w:ascii="新細明體" w:eastAsia="新細明體" w:hAnsi="新細明體" w:hint="eastAsia"/>
                <w:color w:val="000000"/>
                <w:sz w:val="20"/>
                <w:szCs w:val="20"/>
              </w:rPr>
              <w:lastRenderedPageBreak/>
              <w:t>等因素</w:t>
            </w:r>
            <w:proofErr w:type="gramEnd"/>
            <w:r w:rsidRPr="003C2DCE">
              <w:rPr>
                <w:rFonts w:ascii="新細明體" w:eastAsia="新細明體" w:hAnsi="新細明體" w:hint="eastAsia"/>
                <w:color w:val="000000"/>
                <w:sz w:val="20"/>
                <w:szCs w:val="20"/>
              </w:rPr>
              <w:t>，規劃簡單步驟，操作適合學習階段的器材儀器、科技設備及資源，進行自然科學實驗。</w:t>
            </w:r>
          </w:p>
        </w:tc>
        <w:tc>
          <w:tcPr>
            <w:tcW w:w="1638" w:type="dxa"/>
          </w:tcPr>
          <w:p w14:paraId="6840EA10"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lastRenderedPageBreak/>
              <w:t>1.能透過操作星座盤或實際觀測，了解星星在空中會由東向西移動。</w:t>
            </w:r>
          </w:p>
          <w:p w14:paraId="1D6053F0"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2.能透過操作星座盤或實際觀測，了解星星在空中的移動具有規律性。</w:t>
            </w:r>
          </w:p>
          <w:p w14:paraId="1380D5CA"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3.能透過操作星座盤或實際觀測，了解星星和星星之間的距離和星座形狀不會隨著時間改變。</w:t>
            </w:r>
          </w:p>
          <w:p w14:paraId="50965151"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4.能透過星座盤或觀星軟體，了解不同季節同一時刻的天空中可看到的星星不大相同。</w:t>
            </w:r>
          </w:p>
          <w:p w14:paraId="5CEC7792" w14:textId="31BA6D57"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5.能藉由「</w:t>
            </w:r>
            <w:proofErr w:type="gramStart"/>
            <w:r w:rsidRPr="003C2DCE">
              <w:rPr>
                <w:rFonts w:ascii="新細明體" w:eastAsia="新細明體" w:hAnsi="新細明體" w:hint="eastAsia"/>
                <w:color w:val="000000"/>
                <w:sz w:val="20"/>
                <w:szCs w:val="20"/>
              </w:rPr>
              <w:t>四季認星歌</w:t>
            </w:r>
            <w:proofErr w:type="gramEnd"/>
            <w:r w:rsidRPr="003C2DCE">
              <w:rPr>
                <w:rFonts w:ascii="新細明體" w:eastAsia="新細明體" w:hAnsi="新細明體" w:hint="eastAsia"/>
                <w:color w:val="000000"/>
                <w:sz w:val="20"/>
                <w:szCs w:val="20"/>
              </w:rPr>
              <w:t>」的幫助，認識四季的星空。</w:t>
            </w:r>
          </w:p>
        </w:tc>
        <w:tc>
          <w:tcPr>
            <w:tcW w:w="564" w:type="dxa"/>
          </w:tcPr>
          <w:p w14:paraId="76B40C6E" w14:textId="47A925C8"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1488EA5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6392FD1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19056F3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008892D6"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744DC37B" w14:textId="1275C6E7"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4547B446" w14:textId="77777777" w:rsidTr="00373AB9">
        <w:trPr>
          <w:trHeight w:val="1701"/>
        </w:trPr>
        <w:tc>
          <w:tcPr>
            <w:tcW w:w="456" w:type="dxa"/>
            <w:vAlign w:val="center"/>
          </w:tcPr>
          <w:p w14:paraId="54F8FDF9"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t>五</w:t>
            </w:r>
          </w:p>
        </w:tc>
        <w:tc>
          <w:tcPr>
            <w:tcW w:w="592" w:type="dxa"/>
            <w:vAlign w:val="center"/>
          </w:tcPr>
          <w:p w14:paraId="2C91D9A5"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3/8</w:t>
            </w:r>
          </w:p>
          <w:p w14:paraId="72575333"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6F341637" w14:textId="1B1FB794" w:rsidR="00CA5DA9" w:rsidRPr="0070582C" w:rsidRDefault="00CA5DA9" w:rsidP="00CA5DA9">
            <w:pPr>
              <w:jc w:val="center"/>
              <w:rPr>
                <w:rFonts w:asciiTheme="minorEastAsia" w:hAnsiTheme="minorEastAsia"/>
                <w:sz w:val="18"/>
              </w:rPr>
            </w:pPr>
            <w:r w:rsidRPr="00FC567D">
              <w:rPr>
                <w:rFonts w:ascii="新細明體" w:eastAsia="新細明體" w:hAnsi="新細明體"/>
                <w:bCs/>
                <w:color w:val="000000"/>
                <w:sz w:val="18"/>
                <w:szCs w:val="18"/>
              </w:rPr>
              <w:t>3/</w:t>
            </w:r>
            <w:r w:rsidRPr="00FC567D">
              <w:rPr>
                <w:rFonts w:ascii="新細明體" w:eastAsia="新細明體" w:hAnsi="新細明體" w:hint="eastAsia"/>
                <w:bCs/>
                <w:color w:val="000000"/>
                <w:sz w:val="18"/>
                <w:szCs w:val="18"/>
              </w:rPr>
              <w:t>14</w:t>
            </w:r>
          </w:p>
        </w:tc>
        <w:tc>
          <w:tcPr>
            <w:tcW w:w="1638" w:type="dxa"/>
            <w:vAlign w:val="center"/>
          </w:tcPr>
          <w:p w14:paraId="3090B97B" w14:textId="77777777" w:rsidR="00CA5DA9" w:rsidRPr="003C2DCE" w:rsidRDefault="00CA5DA9" w:rsidP="00CA5DA9">
            <w:pPr>
              <w:ind w:leftChars="10" w:left="24" w:rightChars="10" w:right="24"/>
              <w:jc w:val="center"/>
              <w:rPr>
                <w:rFonts w:ascii="新細明體" w:eastAsia="新細明體" w:hAnsi="新細明體"/>
                <w:snapToGrid w:val="0"/>
                <w:color w:val="000000"/>
                <w:kern w:val="0"/>
                <w:sz w:val="20"/>
                <w:szCs w:val="20"/>
              </w:rPr>
            </w:pPr>
            <w:r w:rsidRPr="003C2DCE">
              <w:rPr>
                <w:rFonts w:ascii="新細明體" w:eastAsia="新細明體" w:hAnsi="新細明體" w:hint="eastAsia"/>
                <w:snapToGrid w:val="0"/>
                <w:color w:val="000000"/>
                <w:kern w:val="0"/>
                <w:sz w:val="20"/>
                <w:szCs w:val="20"/>
              </w:rPr>
              <w:t>一、星星的世界</w:t>
            </w:r>
          </w:p>
          <w:p w14:paraId="3C45373D" w14:textId="3B287D4C"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snapToGrid w:val="0"/>
                <w:color w:val="000000"/>
                <w:kern w:val="0"/>
                <w:sz w:val="20"/>
                <w:szCs w:val="20"/>
              </w:rPr>
              <w:t>3.星星的移動</w:t>
            </w:r>
          </w:p>
        </w:tc>
        <w:tc>
          <w:tcPr>
            <w:tcW w:w="1638" w:type="dxa"/>
          </w:tcPr>
          <w:p w14:paraId="2771CB6A"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tr-Ⅲ-1能將自己及他人所觀察、記錄的自然現象與習得的知識互相連結，察覺</w:t>
            </w:r>
            <w:proofErr w:type="gramStart"/>
            <w:r w:rsidRPr="003C2DCE">
              <w:rPr>
                <w:rFonts w:ascii="新細明體" w:eastAsia="新細明體" w:hAnsi="新細明體" w:hint="eastAsia"/>
                <w:color w:val="000000"/>
                <w:sz w:val="20"/>
                <w:szCs w:val="20"/>
              </w:rPr>
              <w:t>彼此間的關係</w:t>
            </w:r>
            <w:proofErr w:type="gramEnd"/>
            <w:r w:rsidRPr="003C2DCE">
              <w:rPr>
                <w:rFonts w:ascii="新細明體" w:eastAsia="新細明體" w:hAnsi="新細明體" w:hint="eastAsia"/>
                <w:color w:val="000000"/>
                <w:sz w:val="20"/>
                <w:szCs w:val="20"/>
              </w:rPr>
              <w:t>，並提出自己的想法及知道與他人的差異。</w:t>
            </w:r>
          </w:p>
          <w:p w14:paraId="53956E9C"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po-Ⅲ-1能從學習活動、日常經驗及科技運用、自然環境、書刊及網路媒體等察覺問題。</w:t>
            </w:r>
          </w:p>
          <w:p w14:paraId="4664F15B" w14:textId="26C12CFE"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pe-Ⅲ-2能正確安全操作適合學習階段的物品、器材儀器、科技設備及資源。能進行客觀的質性觀察或數值量測並詳實記錄。</w:t>
            </w:r>
          </w:p>
        </w:tc>
        <w:tc>
          <w:tcPr>
            <w:tcW w:w="1638" w:type="dxa"/>
          </w:tcPr>
          <w:p w14:paraId="6623E9DE"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INc</w:t>
            </w:r>
            <w:proofErr w:type="spellEnd"/>
            <w:r w:rsidRPr="003C2DCE">
              <w:rPr>
                <w:rFonts w:ascii="新細明體" w:eastAsia="新細明體" w:hAnsi="新細明體" w:hint="eastAsia"/>
                <w:color w:val="000000"/>
                <w:sz w:val="20"/>
                <w:szCs w:val="20"/>
              </w:rPr>
              <w:t>-Ⅲ-1生活及探究中常用的測量工具和方法。</w:t>
            </w:r>
          </w:p>
          <w:p w14:paraId="298C13DD" w14:textId="0ACFCCA2" w:rsidR="00CA5DA9" w:rsidRPr="006F6F03" w:rsidRDefault="00CA5DA9" w:rsidP="00CA5DA9">
            <w:pPr>
              <w:jc w:val="center"/>
              <w:rPr>
                <w:rFonts w:ascii="標楷體" w:eastAsia="標楷體" w:hAnsi="標楷體"/>
                <w:sz w:val="20"/>
                <w:szCs w:val="24"/>
              </w:rPr>
            </w:pPr>
            <w:proofErr w:type="spellStart"/>
            <w:r w:rsidRPr="003C2DCE">
              <w:rPr>
                <w:rFonts w:ascii="新細明體" w:eastAsia="新細明體" w:hAnsi="新細明體" w:hint="eastAsia"/>
                <w:color w:val="000000"/>
                <w:sz w:val="20"/>
                <w:szCs w:val="20"/>
              </w:rPr>
              <w:t>INc</w:t>
            </w:r>
            <w:proofErr w:type="spellEnd"/>
            <w:r w:rsidRPr="003C2DCE">
              <w:rPr>
                <w:rFonts w:ascii="新細明體" w:eastAsia="新細明體" w:hAnsi="新細明體" w:hint="eastAsia"/>
                <w:color w:val="000000"/>
                <w:sz w:val="20"/>
                <w:szCs w:val="20"/>
              </w:rPr>
              <w:t>-Ⅲ-14四季星空會有所不同。</w:t>
            </w:r>
          </w:p>
        </w:tc>
        <w:tc>
          <w:tcPr>
            <w:tcW w:w="1638" w:type="dxa"/>
          </w:tcPr>
          <w:p w14:paraId="0F19C9A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6B5AEDC7"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自-E-B3透過五官知覺觀察周遭環境的動植物與自然現象，知道如何欣賞美的事物。</w:t>
            </w:r>
          </w:p>
          <w:p w14:paraId="7DE2DD06" w14:textId="1A60D5C5"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自-E-C1培養愛護自然、珍愛生命、</w:t>
            </w:r>
            <w:proofErr w:type="gramStart"/>
            <w:r w:rsidRPr="003C2DCE">
              <w:rPr>
                <w:rFonts w:ascii="新細明體" w:eastAsia="新細明體" w:hAnsi="新細明體" w:hint="eastAsia"/>
                <w:color w:val="000000"/>
                <w:sz w:val="20"/>
                <w:szCs w:val="20"/>
              </w:rPr>
              <w:t>惜取資源</w:t>
            </w:r>
            <w:proofErr w:type="gramEnd"/>
            <w:r w:rsidRPr="003C2DCE">
              <w:rPr>
                <w:rFonts w:ascii="新細明體" w:eastAsia="新細明體" w:hAnsi="新細明體" w:hint="eastAsia"/>
                <w:color w:val="000000"/>
                <w:sz w:val="20"/>
                <w:szCs w:val="20"/>
              </w:rPr>
              <w:t>的關懷心與行動力。</w:t>
            </w:r>
          </w:p>
        </w:tc>
        <w:tc>
          <w:tcPr>
            <w:tcW w:w="1638" w:type="dxa"/>
          </w:tcPr>
          <w:p w14:paraId="5CCA222A"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1.能透過長時間曝光的星空照片，了解北極星的方位非常接近正北方，且幾乎不會隨著時間移動，因此可用來辨別方向。</w:t>
            </w:r>
          </w:p>
          <w:p w14:paraId="518D9C2B"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2.能透過實際操作，知道在春、夏兩季及秋、冬兩季可以分別利用北斗七星及仙后座尋找北極星。</w:t>
            </w:r>
          </w:p>
          <w:p w14:paraId="034623EC" w14:textId="40AD0193"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3.能藉由經驗了解生活中過度使用照明設備會產生光害，而各國也利用各種方式降低光害，讓我們可以觀賞美麗的星空。</w:t>
            </w:r>
          </w:p>
        </w:tc>
        <w:tc>
          <w:tcPr>
            <w:tcW w:w="564" w:type="dxa"/>
          </w:tcPr>
          <w:p w14:paraId="34DCC836" w14:textId="6680CDC2"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3DAC62D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1958FDC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060C275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1B4EE87D"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14F9914B" w14:textId="3D39C4C0"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22FAE38F" w14:textId="77777777" w:rsidTr="00373AB9">
        <w:trPr>
          <w:trHeight w:val="1701"/>
        </w:trPr>
        <w:tc>
          <w:tcPr>
            <w:tcW w:w="456" w:type="dxa"/>
            <w:vAlign w:val="center"/>
          </w:tcPr>
          <w:p w14:paraId="6ADBCCF3"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lastRenderedPageBreak/>
              <w:t>六</w:t>
            </w:r>
          </w:p>
        </w:tc>
        <w:tc>
          <w:tcPr>
            <w:tcW w:w="592" w:type="dxa"/>
            <w:vAlign w:val="center"/>
          </w:tcPr>
          <w:p w14:paraId="62C20CD9"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3/</w:t>
            </w:r>
            <w:r w:rsidRPr="00FC567D">
              <w:rPr>
                <w:rFonts w:ascii="新細明體" w:eastAsia="新細明體" w:hAnsi="新細明體" w:hint="eastAsia"/>
                <w:bCs/>
                <w:color w:val="000000"/>
                <w:sz w:val="18"/>
                <w:szCs w:val="18"/>
              </w:rPr>
              <w:t>15</w:t>
            </w:r>
          </w:p>
          <w:p w14:paraId="4973DB7D"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37047B8B" w14:textId="7CB83182"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3/21</w:t>
            </w:r>
          </w:p>
        </w:tc>
        <w:tc>
          <w:tcPr>
            <w:tcW w:w="1638" w:type="dxa"/>
            <w:vAlign w:val="center"/>
          </w:tcPr>
          <w:p w14:paraId="176A41E1" w14:textId="77777777" w:rsidR="00CA5DA9" w:rsidRPr="003C2DCE" w:rsidRDefault="00CA5DA9" w:rsidP="00CA5DA9">
            <w:pPr>
              <w:ind w:leftChars="10" w:left="24" w:rightChars="10" w:right="24"/>
              <w:jc w:val="center"/>
              <w:rPr>
                <w:rFonts w:ascii="新細明體" w:eastAsia="新細明體" w:hAnsi="新細明體"/>
                <w:snapToGrid w:val="0"/>
                <w:color w:val="000000"/>
                <w:kern w:val="0"/>
                <w:sz w:val="20"/>
                <w:szCs w:val="20"/>
              </w:rPr>
            </w:pPr>
            <w:r w:rsidRPr="003C2DCE">
              <w:rPr>
                <w:rFonts w:ascii="新細明體" w:eastAsia="新細明體" w:hAnsi="新細明體"/>
                <w:snapToGrid w:val="0"/>
                <w:color w:val="000000"/>
                <w:kern w:val="0"/>
                <w:sz w:val="20"/>
                <w:szCs w:val="20"/>
              </w:rPr>
              <w:t>二、認識空氣</w:t>
            </w:r>
          </w:p>
          <w:p w14:paraId="420453E5" w14:textId="626E1BB2"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snapToGrid w:val="0"/>
                <w:color w:val="000000"/>
                <w:kern w:val="0"/>
                <w:sz w:val="20"/>
                <w:szCs w:val="20"/>
              </w:rPr>
              <w:t>1.空氣與燃燒的關係</w:t>
            </w:r>
          </w:p>
        </w:tc>
        <w:tc>
          <w:tcPr>
            <w:tcW w:w="1638" w:type="dxa"/>
          </w:tcPr>
          <w:p w14:paraId="0DD626A2"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ti</w:t>
            </w:r>
            <w:proofErr w:type="spellEnd"/>
            <w:r w:rsidRPr="003C2DCE">
              <w:rPr>
                <w:rFonts w:ascii="新細明體" w:eastAsia="新細明體" w:hAnsi="新細明體" w:hint="eastAsia"/>
                <w:color w:val="000000"/>
                <w:sz w:val="20"/>
                <w:szCs w:val="20"/>
              </w:rPr>
              <w:t>-Ⅲ-1能運用好奇心察覺日常生活現象的規律性會因為某些改變而產生差異，並能依據已知的科學知識科學方法想像可能發生的事情，以察覺不同的方法，也常能做出不同的成品。</w:t>
            </w:r>
          </w:p>
          <w:p w14:paraId="6B94D16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tm-Ⅲ-1能經由提問、觀察及實驗等歷程，探索自然界現象之間的關係，建立簡單的概念模型，並理解到有不同模型的存在。</w:t>
            </w:r>
          </w:p>
          <w:p w14:paraId="4731E08A"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po-Ⅲ-2能初步辨別適合科學探究的問題，並能依據觀察、蒐集資料、閱讀、思考、討論等，提出適宜探究之問題。</w:t>
            </w:r>
          </w:p>
          <w:p w14:paraId="5F7FE7AC"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pe-Ⅲ-2能正確安全操作適合學習階段的物品、器材儀器、科技設備及資源。能進行客觀的質性觀察或數值量測並詳實記錄。</w:t>
            </w:r>
          </w:p>
          <w:p w14:paraId="48E78DA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pc-Ⅲ-2能利用簡單形式的口語、文字、影像</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例如：攝影、錄影</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、繪圖或實物、科學名</w:t>
            </w:r>
            <w:r w:rsidRPr="003C2DCE">
              <w:rPr>
                <w:rFonts w:ascii="新細明體" w:eastAsia="新細明體" w:hAnsi="新細明體" w:hint="eastAsia"/>
                <w:color w:val="000000"/>
                <w:sz w:val="20"/>
                <w:szCs w:val="20"/>
              </w:rPr>
              <w:lastRenderedPageBreak/>
              <w:t>詞、數學公式、模型等，表達探究之過程、發現或成果。</w:t>
            </w:r>
          </w:p>
          <w:p w14:paraId="3B134E36" w14:textId="7631DCD0"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ah-Ⅲ-1利用科學知識理解日常生活觀察到的現象。</w:t>
            </w:r>
          </w:p>
        </w:tc>
        <w:tc>
          <w:tcPr>
            <w:tcW w:w="1638" w:type="dxa"/>
          </w:tcPr>
          <w:p w14:paraId="47328282"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lastRenderedPageBreak/>
              <w:t>INa</w:t>
            </w:r>
            <w:proofErr w:type="spellEnd"/>
            <w:r w:rsidRPr="003C2DCE">
              <w:rPr>
                <w:rFonts w:ascii="新細明體" w:eastAsia="新細明體" w:hAnsi="新細明體" w:hint="eastAsia"/>
                <w:color w:val="000000"/>
                <w:sz w:val="20"/>
                <w:szCs w:val="20"/>
              </w:rPr>
              <w:t>-Ⅲ-4空氣由各種不同氣體所組成，空氣具有熱脹冷縮的性質。氣體無一定的形狀與體積。</w:t>
            </w:r>
          </w:p>
          <w:p w14:paraId="6EAC352C" w14:textId="77C586F8" w:rsidR="00CA5DA9" w:rsidRPr="006F6F03" w:rsidRDefault="00CA5DA9" w:rsidP="00CA5DA9">
            <w:pPr>
              <w:jc w:val="center"/>
              <w:rPr>
                <w:rFonts w:ascii="標楷體" w:eastAsia="標楷體" w:hAnsi="標楷體"/>
                <w:sz w:val="20"/>
                <w:szCs w:val="24"/>
              </w:rPr>
            </w:pPr>
            <w:proofErr w:type="spellStart"/>
            <w:r w:rsidRPr="003C2DCE">
              <w:rPr>
                <w:rFonts w:ascii="新細明體" w:hAnsi="新細明體" w:hint="eastAsia"/>
                <w:color w:val="000000"/>
                <w:sz w:val="20"/>
                <w:szCs w:val="20"/>
              </w:rPr>
              <w:t>INe</w:t>
            </w:r>
            <w:proofErr w:type="spellEnd"/>
            <w:r w:rsidRPr="003C2DCE">
              <w:rPr>
                <w:rFonts w:ascii="新細明體" w:hAnsi="新細明體" w:hint="eastAsia"/>
                <w:color w:val="000000"/>
                <w:sz w:val="20"/>
                <w:szCs w:val="20"/>
              </w:rPr>
              <w:t>-Ⅲ-3燃燒是物質與氧劇烈作用的現象，燃燒必須同時具備</w:t>
            </w:r>
            <w:proofErr w:type="gramStart"/>
            <w:r w:rsidRPr="003C2DCE">
              <w:rPr>
                <w:rFonts w:ascii="新細明體" w:hAnsi="新細明體" w:hint="eastAsia"/>
                <w:color w:val="000000"/>
                <w:sz w:val="20"/>
                <w:szCs w:val="20"/>
              </w:rPr>
              <w:t>可燃物</w:t>
            </w:r>
            <w:proofErr w:type="gramEnd"/>
            <w:r w:rsidRPr="003C2DCE">
              <w:rPr>
                <w:rFonts w:ascii="新細明體" w:hAnsi="新細明體" w:hint="eastAsia"/>
                <w:color w:val="000000"/>
                <w:sz w:val="20"/>
                <w:szCs w:val="20"/>
              </w:rPr>
              <w:t>、助燃物、並達到燃點等三個要素。</w:t>
            </w:r>
          </w:p>
        </w:tc>
        <w:tc>
          <w:tcPr>
            <w:tcW w:w="1638" w:type="dxa"/>
          </w:tcPr>
          <w:p w14:paraId="478BC22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5F80C4BB" w14:textId="57A538D9"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自-E-A3具備透過實地操作探究活動探索科學問題的能力，並能初步根據問題特性、資源的</w:t>
            </w:r>
            <w:proofErr w:type="gramStart"/>
            <w:r w:rsidRPr="003C2DCE">
              <w:rPr>
                <w:rFonts w:ascii="新細明體" w:eastAsia="新細明體" w:hAnsi="新細明體" w:hint="eastAsia"/>
                <w:color w:val="000000"/>
                <w:sz w:val="20"/>
                <w:szCs w:val="20"/>
              </w:rPr>
              <w:t>有無等因素</w:t>
            </w:r>
            <w:proofErr w:type="gramEnd"/>
            <w:r w:rsidRPr="003C2DCE">
              <w:rPr>
                <w:rFonts w:ascii="新細明體" w:eastAsia="新細明體" w:hAnsi="新細明體" w:hint="eastAsia"/>
                <w:color w:val="000000"/>
                <w:sz w:val="20"/>
                <w:szCs w:val="20"/>
              </w:rPr>
              <w:t>，規劃簡單步驟，操作適合學習階段的器材儀器、科技設備及資源，進行自然科學實驗。</w:t>
            </w:r>
          </w:p>
        </w:tc>
        <w:tc>
          <w:tcPr>
            <w:tcW w:w="1638" w:type="dxa"/>
          </w:tcPr>
          <w:p w14:paraId="4C9AB425" w14:textId="77777777" w:rsidR="00CA5DA9" w:rsidRPr="003C2DCE" w:rsidRDefault="00CA5DA9" w:rsidP="00CA5DA9">
            <w:pPr>
              <w:rPr>
                <w:rFonts w:ascii="新細明體" w:eastAsia="新細明體" w:hAnsi="新細明體"/>
                <w:color w:val="000000"/>
                <w:sz w:val="20"/>
                <w:szCs w:val="20"/>
              </w:rPr>
            </w:pPr>
            <w:r w:rsidRPr="003C2DCE">
              <w:rPr>
                <w:rFonts w:ascii="新細明體" w:eastAsia="新細明體" w:hAnsi="新細明體" w:hint="eastAsia"/>
                <w:color w:val="000000"/>
                <w:sz w:val="20"/>
                <w:szCs w:val="20"/>
              </w:rPr>
              <w:t>1.能透過自身經驗及資料蒐集，知道空氣的組成及其特性。</w:t>
            </w:r>
          </w:p>
          <w:p w14:paraId="6A081B90" w14:textId="65FDBF3D"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2.能藉由生活經驗發現燃燒需要空氣，隔絕空氣就無法燃燒。</w:t>
            </w:r>
          </w:p>
        </w:tc>
        <w:tc>
          <w:tcPr>
            <w:tcW w:w="564" w:type="dxa"/>
          </w:tcPr>
          <w:p w14:paraId="54165727" w14:textId="238E510F" w:rsidR="00CA5DA9" w:rsidRPr="006F6F03" w:rsidRDefault="00CA5DA9" w:rsidP="00CA5DA9">
            <w:pPr>
              <w:snapToGrid w:val="0"/>
              <w:spacing w:line="280" w:lineRule="exact"/>
              <w:ind w:left="254"/>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1550DF0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5A892732"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5AB19B9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6AAA649D"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781A45F6" w14:textId="25E2D1CC" w:rsidR="00CA5DA9" w:rsidRDefault="00CA5DA9" w:rsidP="00CA5DA9">
            <w:pPr>
              <w:snapToGrid w:val="0"/>
              <w:spacing w:line="280" w:lineRule="exact"/>
              <w:ind w:left="212"/>
              <w:rPr>
                <w:rFonts w:ascii="標楷體" w:eastAsia="標楷體" w:hAnsi="標楷體"/>
                <w:color w:val="000000"/>
                <w:sz w:val="20"/>
              </w:rPr>
            </w:pPr>
            <w:r w:rsidRPr="003C2DCE">
              <w:rPr>
                <w:rFonts w:ascii="新細明體" w:eastAsia="新細明體" w:hAnsi="新細明體" w:hint="eastAsia"/>
                <w:color w:val="000000"/>
                <w:sz w:val="20"/>
                <w:szCs w:val="20"/>
              </w:rPr>
              <w:t>態度評量</w:t>
            </w:r>
          </w:p>
        </w:tc>
      </w:tr>
      <w:tr w:rsidR="00CA5DA9" w:rsidRPr="006F6F03" w14:paraId="38D492D1" w14:textId="77777777" w:rsidTr="00373AB9">
        <w:trPr>
          <w:trHeight w:val="1701"/>
        </w:trPr>
        <w:tc>
          <w:tcPr>
            <w:tcW w:w="456" w:type="dxa"/>
            <w:vAlign w:val="center"/>
          </w:tcPr>
          <w:p w14:paraId="0DF89BBA"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lastRenderedPageBreak/>
              <w:t>七</w:t>
            </w:r>
          </w:p>
        </w:tc>
        <w:tc>
          <w:tcPr>
            <w:tcW w:w="592" w:type="dxa"/>
            <w:vAlign w:val="center"/>
          </w:tcPr>
          <w:p w14:paraId="3F9B79D9"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3/22</w:t>
            </w:r>
          </w:p>
          <w:p w14:paraId="4A9E449C"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24F9E6A6" w14:textId="34BAF927"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3</w:t>
            </w:r>
            <w:r w:rsidRPr="00FC567D">
              <w:rPr>
                <w:rFonts w:ascii="新細明體" w:eastAsia="新細明體" w:hAnsi="新細明體"/>
                <w:bCs/>
                <w:color w:val="000000"/>
                <w:sz w:val="18"/>
                <w:szCs w:val="18"/>
              </w:rPr>
              <w:t>/</w:t>
            </w:r>
            <w:r w:rsidRPr="00FC567D">
              <w:rPr>
                <w:rFonts w:ascii="新細明體" w:eastAsia="新細明體" w:hAnsi="新細明體" w:hint="eastAsia"/>
                <w:bCs/>
                <w:color w:val="000000"/>
                <w:sz w:val="18"/>
                <w:szCs w:val="18"/>
              </w:rPr>
              <w:t>28</w:t>
            </w:r>
          </w:p>
        </w:tc>
        <w:tc>
          <w:tcPr>
            <w:tcW w:w="1638" w:type="dxa"/>
            <w:vAlign w:val="center"/>
          </w:tcPr>
          <w:p w14:paraId="0DA99A8C" w14:textId="77777777" w:rsidR="00CA5DA9" w:rsidRPr="003C2DCE" w:rsidRDefault="00CA5DA9" w:rsidP="00CA5DA9">
            <w:pPr>
              <w:ind w:leftChars="10" w:left="24" w:rightChars="10" w:right="24"/>
              <w:jc w:val="center"/>
              <w:rPr>
                <w:rFonts w:ascii="新細明體" w:eastAsia="新細明體" w:hAnsi="新細明體"/>
                <w:snapToGrid w:val="0"/>
                <w:color w:val="000000"/>
                <w:kern w:val="0"/>
                <w:sz w:val="20"/>
                <w:szCs w:val="20"/>
              </w:rPr>
            </w:pPr>
            <w:r w:rsidRPr="003C2DCE">
              <w:rPr>
                <w:rFonts w:ascii="新細明體" w:eastAsia="新細明體" w:hAnsi="新細明體"/>
                <w:snapToGrid w:val="0"/>
                <w:color w:val="000000"/>
                <w:kern w:val="0"/>
                <w:sz w:val="20"/>
                <w:szCs w:val="20"/>
              </w:rPr>
              <w:t>二、認識空氣</w:t>
            </w:r>
          </w:p>
          <w:p w14:paraId="221226A7" w14:textId="3E9AB23E"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snapToGrid w:val="0"/>
                <w:color w:val="000000"/>
                <w:kern w:val="0"/>
                <w:sz w:val="20"/>
                <w:szCs w:val="20"/>
              </w:rPr>
              <w:t>1.空氣與燃燒的關係</w:t>
            </w:r>
          </w:p>
        </w:tc>
        <w:tc>
          <w:tcPr>
            <w:tcW w:w="1638" w:type="dxa"/>
          </w:tcPr>
          <w:p w14:paraId="6782CA43"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ti</w:t>
            </w:r>
            <w:proofErr w:type="spellEnd"/>
            <w:r w:rsidRPr="003C2DCE">
              <w:rPr>
                <w:rFonts w:ascii="新細明體" w:eastAsia="新細明體" w:hAnsi="新細明體" w:hint="eastAsia"/>
                <w:color w:val="000000"/>
                <w:sz w:val="20"/>
                <w:szCs w:val="20"/>
              </w:rPr>
              <w:t>-Ⅲ-1能運用好奇心察覺日常生活現象的規律性會因為某些改變而產生差異，並能依據已知的科學知識科學方法想像可能發生的事情，以察覺不同的方法，也常能做出不同的成品。</w:t>
            </w:r>
          </w:p>
          <w:p w14:paraId="1F966DBE" w14:textId="77777777" w:rsidR="00CA5DA9" w:rsidRPr="003C2DCE" w:rsidRDefault="00CA5DA9" w:rsidP="00CA5DA9">
            <w:pPr>
              <w:rPr>
                <w:rFonts w:ascii="Calibri" w:eastAsia="新細明體" w:hAnsi="Calibri" w:hint="eastAsia"/>
                <w:color w:val="000000"/>
              </w:rPr>
            </w:pPr>
            <w:r w:rsidRPr="003C2DCE">
              <w:rPr>
                <w:rFonts w:ascii="新細明體" w:eastAsia="新細明體" w:hAnsi="新細明體" w:hint="eastAsia"/>
                <w:color w:val="000000"/>
                <w:sz w:val="20"/>
                <w:szCs w:val="20"/>
              </w:rPr>
              <w:t>po-Ⅲ-1能從學習活動、日常經驗及科技運用、自然環境、書刊及網路媒體等察覺問題</w:t>
            </w:r>
            <w:r w:rsidRPr="003C2DCE">
              <w:rPr>
                <w:rFonts w:ascii="Calibri" w:eastAsia="新細明體" w:hAnsi="Calibri" w:hint="eastAsia"/>
                <w:color w:val="000000"/>
              </w:rPr>
              <w:t>。</w:t>
            </w:r>
          </w:p>
          <w:p w14:paraId="2D619EEC" w14:textId="68FCE019"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ah-Ⅲ-1利用科學知識理解日常生活觀察到的現象。</w:t>
            </w:r>
          </w:p>
        </w:tc>
        <w:tc>
          <w:tcPr>
            <w:tcW w:w="1638" w:type="dxa"/>
          </w:tcPr>
          <w:p w14:paraId="151A9DCD" w14:textId="283FF590" w:rsidR="00CA5DA9" w:rsidRPr="006F6F03" w:rsidRDefault="00CA5DA9" w:rsidP="00CA5DA9">
            <w:pPr>
              <w:jc w:val="center"/>
              <w:rPr>
                <w:rFonts w:ascii="標楷體" w:eastAsia="標楷體" w:hAnsi="標楷體"/>
                <w:b/>
                <w:sz w:val="20"/>
                <w:szCs w:val="24"/>
              </w:rPr>
            </w:pPr>
            <w:proofErr w:type="spellStart"/>
            <w:r w:rsidRPr="003C2DCE">
              <w:rPr>
                <w:rFonts w:ascii="新細明體" w:hAnsi="新細明體" w:hint="eastAsia"/>
                <w:color w:val="000000"/>
                <w:sz w:val="20"/>
                <w:szCs w:val="20"/>
              </w:rPr>
              <w:t>INe</w:t>
            </w:r>
            <w:proofErr w:type="spellEnd"/>
            <w:r w:rsidRPr="003C2DCE">
              <w:rPr>
                <w:rFonts w:ascii="新細明體" w:hAnsi="新細明體" w:hint="eastAsia"/>
                <w:color w:val="000000"/>
                <w:sz w:val="20"/>
                <w:szCs w:val="20"/>
              </w:rPr>
              <w:t>-Ⅲ-3燃燒是物質與氧劇烈作用的現象，燃燒必須同時具備</w:t>
            </w:r>
            <w:proofErr w:type="gramStart"/>
            <w:r w:rsidRPr="003C2DCE">
              <w:rPr>
                <w:rFonts w:ascii="新細明體" w:hAnsi="新細明體" w:hint="eastAsia"/>
                <w:color w:val="000000"/>
                <w:sz w:val="20"/>
                <w:szCs w:val="20"/>
              </w:rPr>
              <w:t>可燃物</w:t>
            </w:r>
            <w:proofErr w:type="gramEnd"/>
            <w:r w:rsidRPr="003C2DCE">
              <w:rPr>
                <w:rFonts w:ascii="新細明體" w:hAnsi="新細明體" w:hint="eastAsia"/>
                <w:color w:val="000000"/>
                <w:sz w:val="20"/>
                <w:szCs w:val="20"/>
              </w:rPr>
              <w:t>、助燃物、並達到燃點等三個要素。</w:t>
            </w:r>
          </w:p>
        </w:tc>
        <w:tc>
          <w:tcPr>
            <w:tcW w:w="1638" w:type="dxa"/>
          </w:tcPr>
          <w:p w14:paraId="2B32B431"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392481B0" w14:textId="5337944A" w:rsidR="00CA5DA9" w:rsidRPr="006F6F03" w:rsidRDefault="00CA5DA9" w:rsidP="00CA5DA9">
            <w:pPr>
              <w:jc w:val="center"/>
              <w:rPr>
                <w:rFonts w:ascii="標楷體" w:eastAsia="標楷體" w:hAnsi="標楷體"/>
                <w:b/>
                <w:szCs w:val="24"/>
              </w:rPr>
            </w:pPr>
            <w:r w:rsidRPr="003C2DCE">
              <w:rPr>
                <w:rFonts w:ascii="新細明體" w:eastAsia="新細明體" w:hAnsi="新細明體" w:hint="eastAsia"/>
                <w:color w:val="000000"/>
                <w:sz w:val="20"/>
                <w:szCs w:val="20"/>
              </w:rPr>
              <w:t>自-E-C2透過探索科學的合作學習，培養與同儕溝通表達、團隊合作及和諧相處的能力。</w:t>
            </w:r>
          </w:p>
        </w:tc>
        <w:tc>
          <w:tcPr>
            <w:tcW w:w="1638" w:type="dxa"/>
          </w:tcPr>
          <w:p w14:paraId="4E5BAC9B" w14:textId="77777777" w:rsidR="00CA5DA9" w:rsidRPr="003C2DCE" w:rsidRDefault="00CA5DA9" w:rsidP="00CA5DA9">
            <w:pPr>
              <w:rPr>
                <w:rFonts w:ascii="新細明體" w:eastAsia="新細明體" w:hAnsi="新細明體"/>
                <w:color w:val="000000"/>
                <w:sz w:val="20"/>
                <w:szCs w:val="20"/>
              </w:rPr>
            </w:pPr>
            <w:r w:rsidRPr="003C2DCE">
              <w:rPr>
                <w:rFonts w:ascii="新細明體" w:eastAsia="新細明體" w:hAnsi="新細明體" w:hint="eastAsia"/>
                <w:color w:val="000000"/>
                <w:sz w:val="20"/>
                <w:szCs w:val="20"/>
              </w:rPr>
              <w:t>1.能透過蠟燭燃燒的操作，進一步認識燃燒</w:t>
            </w:r>
            <w:proofErr w:type="gramStart"/>
            <w:r w:rsidRPr="003C2DCE">
              <w:rPr>
                <w:rFonts w:ascii="新細明體" w:eastAsia="新細明體" w:hAnsi="新細明體" w:hint="eastAsia"/>
                <w:color w:val="000000"/>
                <w:sz w:val="20"/>
                <w:szCs w:val="20"/>
              </w:rPr>
              <w:t>三</w:t>
            </w:r>
            <w:proofErr w:type="gramEnd"/>
            <w:r w:rsidRPr="003C2DCE">
              <w:rPr>
                <w:rFonts w:ascii="新細明體" w:eastAsia="新細明體" w:hAnsi="新細明體" w:hint="eastAsia"/>
                <w:color w:val="000000"/>
                <w:sz w:val="20"/>
                <w:szCs w:val="20"/>
              </w:rPr>
              <w:t>要素，缺少任何一個條件，物質就無法燃燒。</w:t>
            </w:r>
          </w:p>
          <w:p w14:paraId="2DF9A42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2.能藉由燃燒</w:t>
            </w:r>
            <w:proofErr w:type="gramStart"/>
            <w:r w:rsidRPr="003C2DCE">
              <w:rPr>
                <w:rFonts w:ascii="新細明體" w:eastAsia="新細明體" w:hAnsi="新細明體" w:hint="eastAsia"/>
                <w:color w:val="000000"/>
                <w:sz w:val="20"/>
                <w:szCs w:val="20"/>
              </w:rPr>
              <w:t>三</w:t>
            </w:r>
            <w:proofErr w:type="gramEnd"/>
            <w:r w:rsidRPr="003C2DCE">
              <w:rPr>
                <w:rFonts w:ascii="新細明體" w:eastAsia="新細明體" w:hAnsi="新細明體" w:hint="eastAsia"/>
                <w:color w:val="000000"/>
                <w:sz w:val="20"/>
                <w:szCs w:val="20"/>
              </w:rPr>
              <w:t>要素與燃燒之間的關係，知道生活中的滅火方式。</w:t>
            </w:r>
          </w:p>
          <w:p w14:paraId="5D1B50F2" w14:textId="77777777" w:rsidR="00CA5DA9" w:rsidRPr="003C2DCE" w:rsidRDefault="00CA5DA9" w:rsidP="00CA5DA9">
            <w:pPr>
              <w:rPr>
                <w:rFonts w:ascii="新細明體" w:eastAsia="新細明體" w:hAnsi="新細明體"/>
                <w:color w:val="000000"/>
                <w:sz w:val="20"/>
                <w:szCs w:val="20"/>
              </w:rPr>
            </w:pPr>
            <w:r w:rsidRPr="003C2DCE">
              <w:rPr>
                <w:rFonts w:ascii="新細明體" w:eastAsia="新細明體" w:hAnsi="新細明體"/>
                <w:color w:val="000000"/>
                <w:sz w:val="20"/>
                <w:szCs w:val="20"/>
              </w:rPr>
              <w:t>3.</w:t>
            </w:r>
            <w:r w:rsidRPr="003C2DCE">
              <w:rPr>
                <w:rFonts w:ascii="新細明體" w:eastAsia="新細明體" w:hAnsi="新細明體" w:hint="eastAsia"/>
                <w:color w:val="000000"/>
                <w:sz w:val="20"/>
                <w:szCs w:val="20"/>
              </w:rPr>
              <w:t>能從閱讀資料得知滅火器的滅火原理及使用方法。</w:t>
            </w:r>
          </w:p>
          <w:p w14:paraId="489009F7" w14:textId="7BFD3983" w:rsidR="00CA5DA9" w:rsidRPr="006F6F03" w:rsidRDefault="00CA5DA9" w:rsidP="00CA5DA9">
            <w:pPr>
              <w:jc w:val="center"/>
              <w:rPr>
                <w:rFonts w:ascii="標楷體" w:eastAsia="標楷體" w:hAnsi="標楷體"/>
                <w:b/>
                <w:szCs w:val="24"/>
              </w:rPr>
            </w:pPr>
            <w:r w:rsidRPr="003C2DCE">
              <w:rPr>
                <w:rFonts w:ascii="新細明體" w:eastAsia="新細明體" w:hAnsi="新細明體" w:hint="eastAsia"/>
                <w:color w:val="000000"/>
                <w:sz w:val="20"/>
                <w:szCs w:val="20"/>
              </w:rPr>
              <w:t>4.能透過日常生活的經驗，知道如何預防火災的發生，和發生火災時應該採取的行動及注意事項。</w:t>
            </w:r>
          </w:p>
        </w:tc>
        <w:tc>
          <w:tcPr>
            <w:tcW w:w="564" w:type="dxa"/>
          </w:tcPr>
          <w:p w14:paraId="58DB1814" w14:textId="2392E752" w:rsidR="00CA5DA9" w:rsidRPr="006F6F03" w:rsidRDefault="00CA5DA9" w:rsidP="00CA5DA9">
            <w:pPr>
              <w:jc w:val="center"/>
              <w:rPr>
                <w:rFonts w:ascii="標楷體" w:eastAsia="標楷體" w:hAnsi="標楷體"/>
                <w:b/>
                <w:szCs w:val="24"/>
              </w:rPr>
            </w:pPr>
            <w:r w:rsidRPr="003C2DCE">
              <w:rPr>
                <w:rFonts w:ascii="新細明體" w:eastAsia="新細明體" w:hAnsi="新細明體" w:cs="Arial Unicode MS" w:hint="eastAsia"/>
                <w:color w:val="000000"/>
                <w:sz w:val="20"/>
                <w:szCs w:val="20"/>
              </w:rPr>
              <w:t>3</w:t>
            </w:r>
          </w:p>
        </w:tc>
        <w:tc>
          <w:tcPr>
            <w:tcW w:w="1108" w:type="dxa"/>
          </w:tcPr>
          <w:p w14:paraId="66F9CF16"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188A6532"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1058FFB7"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4156CD12"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68379ED0" w14:textId="3A061138" w:rsidR="00CA5DA9" w:rsidRPr="006F6F03" w:rsidRDefault="00CA5DA9" w:rsidP="00CA5DA9">
            <w:pPr>
              <w:jc w:val="center"/>
              <w:rPr>
                <w:rFonts w:ascii="標楷體" w:eastAsia="標楷體" w:hAnsi="標楷體"/>
                <w:b/>
                <w:szCs w:val="24"/>
              </w:rPr>
            </w:pPr>
            <w:r w:rsidRPr="003C2DCE">
              <w:rPr>
                <w:rFonts w:ascii="新細明體" w:eastAsia="新細明體" w:hAnsi="新細明體" w:hint="eastAsia"/>
                <w:color w:val="000000"/>
                <w:sz w:val="20"/>
                <w:szCs w:val="20"/>
              </w:rPr>
              <w:t>態度評量</w:t>
            </w:r>
          </w:p>
        </w:tc>
      </w:tr>
      <w:tr w:rsidR="00CA5DA9" w:rsidRPr="006F6F03" w14:paraId="255FB0C5" w14:textId="77777777" w:rsidTr="00373AB9">
        <w:trPr>
          <w:trHeight w:val="1701"/>
        </w:trPr>
        <w:tc>
          <w:tcPr>
            <w:tcW w:w="456" w:type="dxa"/>
            <w:vAlign w:val="center"/>
          </w:tcPr>
          <w:p w14:paraId="4E111C10"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t>八</w:t>
            </w:r>
          </w:p>
        </w:tc>
        <w:tc>
          <w:tcPr>
            <w:tcW w:w="592" w:type="dxa"/>
            <w:vAlign w:val="center"/>
          </w:tcPr>
          <w:p w14:paraId="6C7C4533"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3</w:t>
            </w:r>
            <w:r w:rsidRPr="00FC567D">
              <w:rPr>
                <w:rFonts w:ascii="新細明體" w:eastAsia="新細明體" w:hAnsi="新細明體"/>
                <w:bCs/>
                <w:color w:val="000000"/>
                <w:sz w:val="18"/>
                <w:szCs w:val="18"/>
              </w:rPr>
              <w:t>/29</w:t>
            </w:r>
          </w:p>
          <w:p w14:paraId="7677B8F3"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016E7E3D" w14:textId="69FF3331" w:rsidR="00CA5DA9" w:rsidRPr="0070582C" w:rsidRDefault="00CA5DA9" w:rsidP="00CA5DA9">
            <w:pPr>
              <w:jc w:val="center"/>
              <w:rPr>
                <w:rFonts w:asciiTheme="minorEastAsia" w:hAnsiTheme="minorEastAsia"/>
                <w:sz w:val="18"/>
              </w:rPr>
            </w:pPr>
            <w:r w:rsidRPr="00FC567D">
              <w:rPr>
                <w:rFonts w:ascii="新細明體" w:eastAsia="新細明體" w:hAnsi="新細明體"/>
                <w:bCs/>
                <w:color w:val="000000"/>
                <w:sz w:val="18"/>
                <w:szCs w:val="18"/>
              </w:rPr>
              <w:t>4/4</w:t>
            </w:r>
          </w:p>
        </w:tc>
        <w:tc>
          <w:tcPr>
            <w:tcW w:w="1638" w:type="dxa"/>
            <w:vAlign w:val="center"/>
          </w:tcPr>
          <w:p w14:paraId="4E5BBDC2" w14:textId="77777777" w:rsidR="00CA5DA9" w:rsidRPr="003C2DCE" w:rsidRDefault="00CA5DA9" w:rsidP="00CA5DA9">
            <w:pPr>
              <w:ind w:leftChars="10" w:left="24" w:rightChars="10" w:right="24"/>
              <w:jc w:val="center"/>
              <w:rPr>
                <w:rFonts w:ascii="新細明體" w:eastAsia="新細明體" w:hAnsi="新細明體"/>
                <w:snapToGrid w:val="0"/>
                <w:color w:val="000000"/>
                <w:kern w:val="0"/>
                <w:sz w:val="20"/>
                <w:szCs w:val="20"/>
              </w:rPr>
            </w:pPr>
            <w:r w:rsidRPr="003C2DCE">
              <w:rPr>
                <w:rFonts w:ascii="新細明體" w:eastAsia="新細明體" w:hAnsi="新細明體"/>
                <w:snapToGrid w:val="0"/>
                <w:color w:val="000000"/>
                <w:kern w:val="0"/>
                <w:sz w:val="20"/>
                <w:szCs w:val="20"/>
              </w:rPr>
              <w:t>二、認識空氣</w:t>
            </w:r>
          </w:p>
          <w:p w14:paraId="06ED9745" w14:textId="308B9E88" w:rsidR="00CA5DA9" w:rsidRPr="006F6F03" w:rsidRDefault="00CA5DA9" w:rsidP="00CA5DA9">
            <w:pPr>
              <w:jc w:val="center"/>
              <w:rPr>
                <w:rFonts w:ascii="標楷體" w:eastAsia="標楷體" w:hAnsi="標楷體"/>
                <w:szCs w:val="24"/>
              </w:rPr>
            </w:pPr>
            <w:r w:rsidRPr="003C2DCE">
              <w:rPr>
                <w:rFonts w:ascii="新細明體" w:eastAsia="新細明體" w:hAnsi="新細明體" w:cs="DFLiHei-Lt-HK-BF" w:hint="eastAsia"/>
                <w:snapToGrid w:val="0"/>
                <w:color w:val="000000"/>
                <w:kern w:val="0"/>
                <w:sz w:val="20"/>
                <w:szCs w:val="20"/>
              </w:rPr>
              <w:t>2.氧氣和二氧化碳的特性</w:t>
            </w:r>
          </w:p>
        </w:tc>
        <w:tc>
          <w:tcPr>
            <w:tcW w:w="1638" w:type="dxa"/>
          </w:tcPr>
          <w:p w14:paraId="78ED7705"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ti</w:t>
            </w:r>
            <w:proofErr w:type="spellEnd"/>
            <w:r w:rsidRPr="003C2DCE">
              <w:rPr>
                <w:rFonts w:ascii="新細明體" w:eastAsia="新細明體" w:hAnsi="新細明體" w:hint="eastAsia"/>
                <w:color w:val="000000"/>
                <w:sz w:val="20"/>
                <w:szCs w:val="20"/>
              </w:rPr>
              <w:t>-Ⅲ-1能運用好奇心察覺日常生活現象的規律性會因為某些改變而產生差異，並能依據已知的科學知識科學方法想像可能發生的事情，以察覺不同的方法，也常能做出不同的成品。</w:t>
            </w:r>
          </w:p>
          <w:p w14:paraId="48FBF71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lastRenderedPageBreak/>
              <w:t>tm-Ⅲ-1能經由提問、觀察及實驗等歷程，探索自然界現象之間的關係，建立簡單的概念模型，並理解到有不同模型的存在。</w:t>
            </w:r>
          </w:p>
          <w:p w14:paraId="0544474B"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pe-Ⅲ-2能正確安全操作適合學習階段的物品、器材儀器、科技設備及資源。能進行客觀的質性觀察或數值量測並詳實記錄。</w:t>
            </w:r>
          </w:p>
          <w:p w14:paraId="276FB25C"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ah-Ⅲ-1利用科學知識理解日常生活觀察到的現象。</w:t>
            </w:r>
          </w:p>
          <w:p w14:paraId="63D0F2E1" w14:textId="031A2A0C"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ai-Ⅲ-3參與合作學習並與同儕有良好的互動經驗，享受學習科學的樂趣。</w:t>
            </w:r>
          </w:p>
        </w:tc>
        <w:tc>
          <w:tcPr>
            <w:tcW w:w="1638" w:type="dxa"/>
          </w:tcPr>
          <w:p w14:paraId="62028BA6" w14:textId="2F3C44DF" w:rsidR="00CA5DA9" w:rsidRPr="006F6F03" w:rsidRDefault="00CA5DA9" w:rsidP="00CA5DA9">
            <w:pPr>
              <w:jc w:val="center"/>
              <w:rPr>
                <w:rFonts w:ascii="標楷體" w:eastAsia="標楷體" w:hAnsi="標楷體"/>
                <w:b/>
                <w:sz w:val="20"/>
                <w:szCs w:val="24"/>
              </w:rPr>
            </w:pPr>
            <w:proofErr w:type="spellStart"/>
            <w:r w:rsidRPr="003C2DCE">
              <w:rPr>
                <w:rFonts w:ascii="新細明體" w:eastAsia="新細明體" w:hAnsi="新細明體" w:hint="eastAsia"/>
                <w:color w:val="000000"/>
                <w:sz w:val="20"/>
                <w:szCs w:val="20"/>
              </w:rPr>
              <w:lastRenderedPageBreak/>
              <w:t>INb</w:t>
            </w:r>
            <w:proofErr w:type="spellEnd"/>
            <w:r w:rsidRPr="003C2DCE">
              <w:rPr>
                <w:rFonts w:ascii="新細明體" w:eastAsia="新細明體" w:hAnsi="新細明體" w:hint="eastAsia"/>
                <w:color w:val="000000"/>
                <w:sz w:val="20"/>
                <w:szCs w:val="20"/>
              </w:rPr>
              <w:t>-Ⅲ-2應用性質的不同可分離物質或鑑別物質。</w:t>
            </w:r>
          </w:p>
        </w:tc>
        <w:tc>
          <w:tcPr>
            <w:tcW w:w="1638" w:type="dxa"/>
          </w:tcPr>
          <w:p w14:paraId="27EA684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16B442AA" w14:textId="66AED670" w:rsidR="00CA5DA9" w:rsidRPr="006F6F03" w:rsidRDefault="00CA5DA9" w:rsidP="00CA5DA9">
            <w:pPr>
              <w:jc w:val="center"/>
              <w:rPr>
                <w:rFonts w:ascii="標楷體" w:eastAsia="標楷體" w:hAnsi="標楷體"/>
                <w:b/>
                <w:szCs w:val="24"/>
              </w:rPr>
            </w:pPr>
            <w:r w:rsidRPr="003C2DCE">
              <w:rPr>
                <w:rFonts w:ascii="新細明體" w:eastAsia="新細明體" w:hAnsi="新細明體" w:hint="eastAsia"/>
                <w:color w:val="000000"/>
                <w:sz w:val="20"/>
                <w:szCs w:val="20"/>
              </w:rPr>
              <w:t>自-E-A3具備透過實地操作探究活動探索科學問題的能力，並能初步根據問題特性、資源的</w:t>
            </w:r>
            <w:proofErr w:type="gramStart"/>
            <w:r w:rsidRPr="003C2DCE">
              <w:rPr>
                <w:rFonts w:ascii="新細明體" w:eastAsia="新細明體" w:hAnsi="新細明體" w:hint="eastAsia"/>
                <w:color w:val="000000"/>
                <w:sz w:val="20"/>
                <w:szCs w:val="20"/>
              </w:rPr>
              <w:t>有無</w:t>
            </w:r>
            <w:r w:rsidRPr="003C2DCE">
              <w:rPr>
                <w:rFonts w:ascii="新細明體" w:eastAsia="新細明體" w:hAnsi="新細明體" w:hint="eastAsia"/>
                <w:color w:val="000000"/>
                <w:sz w:val="20"/>
                <w:szCs w:val="20"/>
              </w:rPr>
              <w:lastRenderedPageBreak/>
              <w:t>等因素</w:t>
            </w:r>
            <w:proofErr w:type="gramEnd"/>
            <w:r w:rsidRPr="003C2DCE">
              <w:rPr>
                <w:rFonts w:ascii="新細明體" w:eastAsia="新細明體" w:hAnsi="新細明體" w:hint="eastAsia"/>
                <w:color w:val="000000"/>
                <w:sz w:val="20"/>
                <w:szCs w:val="20"/>
              </w:rPr>
              <w:t>，規劃簡單步驟，操作適合學習階段的器材儀器、科技設備及資源，進行自然科學實驗。</w:t>
            </w:r>
          </w:p>
        </w:tc>
        <w:tc>
          <w:tcPr>
            <w:tcW w:w="1638" w:type="dxa"/>
          </w:tcPr>
          <w:p w14:paraId="398AFD53" w14:textId="77777777" w:rsidR="00CA5DA9" w:rsidRPr="003C2DCE" w:rsidRDefault="00CA5DA9" w:rsidP="00CA5DA9">
            <w:pPr>
              <w:rPr>
                <w:rFonts w:ascii="新細明體" w:eastAsia="新細明體" w:hAnsi="新細明體"/>
                <w:color w:val="000000"/>
                <w:sz w:val="20"/>
                <w:szCs w:val="20"/>
              </w:rPr>
            </w:pPr>
            <w:r w:rsidRPr="003C2DCE">
              <w:rPr>
                <w:rFonts w:ascii="新細明體" w:eastAsia="新細明體" w:hAnsi="新細明體"/>
                <w:color w:val="000000"/>
                <w:sz w:val="20"/>
                <w:szCs w:val="20"/>
              </w:rPr>
              <w:lastRenderedPageBreak/>
              <w:t>1.</w:t>
            </w:r>
            <w:r w:rsidRPr="003C2DCE">
              <w:rPr>
                <w:rFonts w:ascii="新細明體" w:eastAsia="新細明體" w:hAnsi="新細明體" w:hint="eastAsia"/>
                <w:color w:val="000000"/>
                <w:sz w:val="20"/>
                <w:szCs w:val="20"/>
              </w:rPr>
              <w:t>能透過查詢、閱讀資料，知道製造氧氣所需的材料和方式。</w:t>
            </w:r>
          </w:p>
          <w:p w14:paraId="24253ADC"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2.能透過實際操作，製造氧氣並檢驗氧氣的特性。</w:t>
            </w:r>
          </w:p>
          <w:p w14:paraId="1C6E21B1" w14:textId="434FDE5E" w:rsidR="00CA5DA9" w:rsidRPr="006F6F03" w:rsidRDefault="00CA5DA9" w:rsidP="00CA5DA9">
            <w:pPr>
              <w:jc w:val="center"/>
              <w:rPr>
                <w:rFonts w:ascii="標楷體" w:eastAsia="標楷體" w:hAnsi="標楷體"/>
                <w:b/>
                <w:szCs w:val="24"/>
              </w:rPr>
            </w:pPr>
            <w:r w:rsidRPr="003C2DCE">
              <w:rPr>
                <w:rFonts w:ascii="新細明體" w:eastAsia="新細明體" w:hAnsi="新細明體"/>
                <w:color w:val="000000"/>
                <w:sz w:val="20"/>
                <w:szCs w:val="20"/>
              </w:rPr>
              <w:t>3.</w:t>
            </w:r>
            <w:r w:rsidRPr="003C2DCE">
              <w:rPr>
                <w:rFonts w:ascii="新細明體" w:eastAsia="新細明體" w:hAnsi="新細明體" w:hint="eastAsia"/>
                <w:color w:val="000000"/>
                <w:sz w:val="20"/>
                <w:szCs w:val="20"/>
              </w:rPr>
              <w:t>能透過討論知道氧氣在日常生活中的用途。</w:t>
            </w:r>
          </w:p>
        </w:tc>
        <w:tc>
          <w:tcPr>
            <w:tcW w:w="564" w:type="dxa"/>
          </w:tcPr>
          <w:p w14:paraId="480F440A" w14:textId="64648FDA" w:rsidR="00CA5DA9" w:rsidRPr="006F6F03" w:rsidRDefault="00CA5DA9" w:rsidP="00CA5DA9">
            <w:pPr>
              <w:jc w:val="center"/>
              <w:rPr>
                <w:rFonts w:ascii="標楷體" w:eastAsia="標楷體" w:hAnsi="標楷體"/>
                <w:b/>
                <w:szCs w:val="24"/>
              </w:rPr>
            </w:pPr>
            <w:r w:rsidRPr="003C2DCE">
              <w:rPr>
                <w:rFonts w:ascii="新細明體" w:eastAsia="新細明體" w:hAnsi="新細明體" w:cs="Arial Unicode MS" w:hint="eastAsia"/>
                <w:color w:val="000000"/>
                <w:sz w:val="20"/>
                <w:szCs w:val="20"/>
              </w:rPr>
              <w:t>3</w:t>
            </w:r>
          </w:p>
        </w:tc>
        <w:tc>
          <w:tcPr>
            <w:tcW w:w="1108" w:type="dxa"/>
          </w:tcPr>
          <w:p w14:paraId="7DD42353"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4E5C334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4227B6B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08991307"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0CB20B14" w14:textId="737B9BC7" w:rsidR="00CA5DA9" w:rsidRPr="006F6F03" w:rsidRDefault="00CA5DA9" w:rsidP="00CA5DA9">
            <w:pPr>
              <w:jc w:val="center"/>
              <w:rPr>
                <w:rFonts w:ascii="標楷體" w:eastAsia="標楷體" w:hAnsi="標楷體"/>
                <w:b/>
                <w:szCs w:val="24"/>
              </w:rPr>
            </w:pPr>
            <w:r w:rsidRPr="003C2DCE">
              <w:rPr>
                <w:rFonts w:ascii="新細明體" w:eastAsia="新細明體" w:hAnsi="新細明體" w:hint="eastAsia"/>
                <w:color w:val="000000"/>
                <w:sz w:val="20"/>
                <w:szCs w:val="20"/>
              </w:rPr>
              <w:t>態度評量</w:t>
            </w:r>
          </w:p>
        </w:tc>
      </w:tr>
      <w:tr w:rsidR="00CA5DA9" w:rsidRPr="006F6F03" w14:paraId="63D4C66D" w14:textId="77777777" w:rsidTr="00373AB9">
        <w:trPr>
          <w:trHeight w:val="1701"/>
        </w:trPr>
        <w:tc>
          <w:tcPr>
            <w:tcW w:w="456" w:type="dxa"/>
            <w:vAlign w:val="center"/>
          </w:tcPr>
          <w:p w14:paraId="630D3960"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t>九</w:t>
            </w:r>
          </w:p>
        </w:tc>
        <w:tc>
          <w:tcPr>
            <w:tcW w:w="592" w:type="dxa"/>
            <w:shd w:val="clear" w:color="auto" w:fill="auto"/>
            <w:vAlign w:val="center"/>
          </w:tcPr>
          <w:p w14:paraId="24000CA0"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4/5</w:t>
            </w:r>
          </w:p>
          <w:p w14:paraId="30F120AE"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0D5F007A" w14:textId="2D7F82C9" w:rsidR="00CA5DA9" w:rsidRPr="0070582C" w:rsidRDefault="00CA5DA9" w:rsidP="00CA5DA9">
            <w:pPr>
              <w:jc w:val="center"/>
              <w:rPr>
                <w:rFonts w:asciiTheme="minorEastAsia" w:hAnsiTheme="minorEastAsia"/>
                <w:sz w:val="18"/>
              </w:rPr>
            </w:pPr>
            <w:r w:rsidRPr="00FC567D">
              <w:rPr>
                <w:rFonts w:ascii="新細明體" w:eastAsia="新細明體" w:hAnsi="新細明體"/>
                <w:bCs/>
                <w:color w:val="000000"/>
                <w:sz w:val="18"/>
                <w:szCs w:val="18"/>
              </w:rPr>
              <w:t>4/</w:t>
            </w:r>
            <w:r w:rsidRPr="00FC567D">
              <w:rPr>
                <w:rFonts w:ascii="新細明體" w:eastAsia="新細明體" w:hAnsi="新細明體" w:hint="eastAsia"/>
                <w:bCs/>
                <w:color w:val="000000"/>
                <w:sz w:val="18"/>
                <w:szCs w:val="18"/>
              </w:rPr>
              <w:t>11</w:t>
            </w:r>
          </w:p>
        </w:tc>
        <w:tc>
          <w:tcPr>
            <w:tcW w:w="1638" w:type="dxa"/>
            <w:vAlign w:val="center"/>
          </w:tcPr>
          <w:p w14:paraId="64B25533" w14:textId="77777777" w:rsidR="00CA5DA9" w:rsidRPr="003C2DCE" w:rsidRDefault="00CA5DA9" w:rsidP="00CA5DA9">
            <w:pPr>
              <w:ind w:leftChars="10" w:left="24" w:rightChars="10" w:right="24"/>
              <w:jc w:val="center"/>
              <w:rPr>
                <w:rFonts w:ascii="新細明體" w:eastAsia="新細明體" w:hAnsi="新細明體"/>
                <w:snapToGrid w:val="0"/>
                <w:color w:val="000000"/>
                <w:kern w:val="0"/>
                <w:sz w:val="20"/>
                <w:szCs w:val="20"/>
              </w:rPr>
            </w:pPr>
            <w:r w:rsidRPr="003C2DCE">
              <w:rPr>
                <w:rFonts w:ascii="新細明體" w:eastAsia="新細明體" w:hAnsi="新細明體"/>
                <w:snapToGrid w:val="0"/>
                <w:color w:val="000000"/>
                <w:kern w:val="0"/>
                <w:sz w:val="20"/>
                <w:szCs w:val="20"/>
              </w:rPr>
              <w:t>二、認識空氣</w:t>
            </w:r>
          </w:p>
          <w:p w14:paraId="10A211AE" w14:textId="287B6849" w:rsidR="00CA5DA9" w:rsidRPr="006F6F03" w:rsidRDefault="00CA5DA9" w:rsidP="00CA5DA9">
            <w:pPr>
              <w:jc w:val="center"/>
              <w:rPr>
                <w:rFonts w:ascii="標楷體" w:eastAsia="標楷體" w:hAnsi="標楷體"/>
                <w:szCs w:val="24"/>
              </w:rPr>
            </w:pPr>
            <w:r w:rsidRPr="003C2DCE">
              <w:rPr>
                <w:rFonts w:ascii="新細明體" w:eastAsia="新細明體" w:hAnsi="新細明體" w:cs="DFLiHei-Lt-HK-BF" w:hint="eastAsia"/>
                <w:snapToGrid w:val="0"/>
                <w:color w:val="000000"/>
                <w:kern w:val="0"/>
                <w:sz w:val="20"/>
                <w:szCs w:val="20"/>
              </w:rPr>
              <w:t>2.氧氣和二氧化碳的特性</w:t>
            </w:r>
          </w:p>
        </w:tc>
        <w:tc>
          <w:tcPr>
            <w:tcW w:w="1638" w:type="dxa"/>
          </w:tcPr>
          <w:p w14:paraId="73F80CAA"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ti</w:t>
            </w:r>
            <w:proofErr w:type="spellEnd"/>
            <w:r w:rsidRPr="003C2DCE">
              <w:rPr>
                <w:rFonts w:ascii="新細明體" w:eastAsia="新細明體" w:hAnsi="新細明體" w:hint="eastAsia"/>
                <w:color w:val="000000"/>
                <w:sz w:val="20"/>
                <w:szCs w:val="20"/>
              </w:rPr>
              <w:t>-Ⅲ-1能運用好奇心察覺日常生活現象的規律性會因為某些改變而產生差異，並能依據已知的科學知識科學方法想像可能發生的事情，以察覺不同的方法，也常能做出不同的成品。</w:t>
            </w:r>
          </w:p>
          <w:p w14:paraId="0E0AD092"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tm-Ⅲ-1能經由提問、觀察及實驗等歷程，探索自然界現象之間的關係，建立簡</w:t>
            </w:r>
            <w:r w:rsidRPr="003C2DCE">
              <w:rPr>
                <w:rFonts w:ascii="新細明體" w:eastAsia="新細明體" w:hAnsi="新細明體" w:hint="eastAsia"/>
                <w:color w:val="000000"/>
                <w:sz w:val="20"/>
                <w:szCs w:val="20"/>
              </w:rPr>
              <w:lastRenderedPageBreak/>
              <w:t>單的概念模型，並理解到有不同模型的存在。</w:t>
            </w:r>
          </w:p>
          <w:p w14:paraId="4FF0196D" w14:textId="77777777" w:rsidR="00CA5DA9" w:rsidRPr="003C2DCE" w:rsidRDefault="00CA5DA9" w:rsidP="00CA5DA9">
            <w:pPr>
              <w:rPr>
                <w:rFonts w:ascii="Calibri" w:eastAsia="新細明體" w:hAnsi="Calibri" w:hint="eastAsia"/>
                <w:color w:val="000000"/>
              </w:rPr>
            </w:pPr>
            <w:r w:rsidRPr="003C2DCE">
              <w:rPr>
                <w:rFonts w:ascii="新細明體" w:eastAsia="新細明體" w:hAnsi="新細明體" w:hint="eastAsia"/>
                <w:color w:val="000000"/>
                <w:sz w:val="20"/>
                <w:szCs w:val="20"/>
              </w:rPr>
              <w:t>po-Ⅲ-1能從學習活動、日常經驗及科技運用、自然環境、書刊及網路媒體等察覺問題</w:t>
            </w:r>
            <w:r w:rsidRPr="003C2DCE">
              <w:rPr>
                <w:rFonts w:ascii="Calibri" w:eastAsia="新細明體" w:hAnsi="Calibri" w:hint="eastAsia"/>
                <w:color w:val="000000"/>
              </w:rPr>
              <w:t>。</w:t>
            </w:r>
          </w:p>
          <w:p w14:paraId="490C40C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ai-Ⅲ-3參與合作學習並與同儕有良好的互動經驗，享受學習科學的樂趣。</w:t>
            </w:r>
          </w:p>
          <w:p w14:paraId="761D74B1"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ah-Ⅲ-1利用科學知識理解日常生活觀察到的現象。</w:t>
            </w:r>
          </w:p>
          <w:p w14:paraId="348CED05" w14:textId="6312B42B"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ah-Ⅲ-2透過科學探究活動解決一部分生活周遭的問題。</w:t>
            </w:r>
          </w:p>
        </w:tc>
        <w:tc>
          <w:tcPr>
            <w:tcW w:w="1638" w:type="dxa"/>
          </w:tcPr>
          <w:p w14:paraId="1D6DA41F" w14:textId="3418050E" w:rsidR="00CA5DA9" w:rsidRPr="006F6F03" w:rsidRDefault="00CA5DA9" w:rsidP="00CA5DA9">
            <w:pPr>
              <w:jc w:val="center"/>
              <w:rPr>
                <w:rFonts w:ascii="標楷體" w:eastAsia="標楷體" w:hAnsi="標楷體"/>
                <w:sz w:val="20"/>
                <w:szCs w:val="24"/>
              </w:rPr>
            </w:pPr>
            <w:proofErr w:type="spellStart"/>
            <w:r w:rsidRPr="003C2DCE">
              <w:rPr>
                <w:rFonts w:ascii="新細明體" w:eastAsia="新細明體" w:hAnsi="新細明體" w:hint="eastAsia"/>
                <w:color w:val="000000"/>
                <w:sz w:val="20"/>
                <w:szCs w:val="20"/>
              </w:rPr>
              <w:lastRenderedPageBreak/>
              <w:t>INb</w:t>
            </w:r>
            <w:proofErr w:type="spellEnd"/>
            <w:r w:rsidRPr="003C2DCE">
              <w:rPr>
                <w:rFonts w:ascii="新細明體" w:eastAsia="新細明體" w:hAnsi="新細明體" w:hint="eastAsia"/>
                <w:color w:val="000000"/>
                <w:sz w:val="20"/>
                <w:szCs w:val="20"/>
              </w:rPr>
              <w:t>-Ⅲ-2應用性質的不同可分離物質或鑑別物質。</w:t>
            </w:r>
          </w:p>
        </w:tc>
        <w:tc>
          <w:tcPr>
            <w:tcW w:w="1638" w:type="dxa"/>
          </w:tcPr>
          <w:p w14:paraId="04D7EF9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123E01CC" w14:textId="6B10415C"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自-E-C2透過探</w:t>
            </w:r>
            <w:r w:rsidRPr="003C2DCE">
              <w:rPr>
                <w:rFonts w:ascii="新細明體" w:eastAsia="新細明體" w:hAnsi="新細明體" w:hint="eastAsia"/>
                <w:color w:val="000000"/>
                <w:sz w:val="20"/>
                <w:szCs w:val="20"/>
              </w:rPr>
              <w:lastRenderedPageBreak/>
              <w:t>索科學的合作學習，培養與同儕溝通表達、團隊合作及和諧相處的能力。</w:t>
            </w:r>
          </w:p>
        </w:tc>
        <w:tc>
          <w:tcPr>
            <w:tcW w:w="1638" w:type="dxa"/>
          </w:tcPr>
          <w:p w14:paraId="797C1C37" w14:textId="77777777" w:rsidR="00CA5DA9" w:rsidRPr="003C2DCE" w:rsidRDefault="00CA5DA9" w:rsidP="00CA5DA9">
            <w:pPr>
              <w:rPr>
                <w:rFonts w:ascii="新細明體" w:eastAsia="新細明體" w:hAnsi="新細明體"/>
                <w:color w:val="000000"/>
                <w:sz w:val="20"/>
                <w:szCs w:val="20"/>
              </w:rPr>
            </w:pPr>
            <w:r w:rsidRPr="003C2DCE">
              <w:rPr>
                <w:rFonts w:ascii="新細明體" w:eastAsia="新細明體" w:hAnsi="新細明體"/>
                <w:color w:val="000000"/>
                <w:sz w:val="20"/>
                <w:szCs w:val="20"/>
              </w:rPr>
              <w:lastRenderedPageBreak/>
              <w:t>1.能</w:t>
            </w:r>
            <w:r w:rsidRPr="003C2DCE">
              <w:rPr>
                <w:rFonts w:ascii="新細明體" w:eastAsia="新細明體" w:hAnsi="新細明體" w:hint="eastAsia"/>
                <w:color w:val="000000"/>
                <w:sz w:val="20"/>
                <w:szCs w:val="20"/>
              </w:rPr>
              <w:t>透過查詢、閱讀資料，知道製造二氧化碳所需的方式和材料。</w:t>
            </w:r>
          </w:p>
          <w:p w14:paraId="29536337"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2.</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透過實際操作，製造二氧化碳並檢驗二氧化碳的特性。</w:t>
            </w:r>
          </w:p>
          <w:p w14:paraId="6FD79BFD" w14:textId="7F120AEB" w:rsidR="00CA5DA9" w:rsidRPr="006F6F03" w:rsidRDefault="00CA5DA9" w:rsidP="00CA5DA9">
            <w:pPr>
              <w:jc w:val="center"/>
              <w:rPr>
                <w:rFonts w:ascii="標楷體" w:eastAsia="標楷體" w:hAnsi="標楷體"/>
                <w:szCs w:val="24"/>
              </w:rPr>
            </w:pPr>
            <w:r w:rsidRPr="003C2DCE">
              <w:rPr>
                <w:rFonts w:ascii="新細明體" w:eastAsia="新細明體" w:hAnsi="新細明體"/>
                <w:color w:val="000000"/>
                <w:sz w:val="20"/>
                <w:szCs w:val="20"/>
              </w:rPr>
              <w:t>3.能</w:t>
            </w:r>
            <w:r w:rsidRPr="003C2DCE">
              <w:rPr>
                <w:rFonts w:ascii="新細明體" w:eastAsia="新細明體" w:hAnsi="新細明體" w:hint="eastAsia"/>
                <w:color w:val="000000"/>
                <w:sz w:val="20"/>
                <w:szCs w:val="20"/>
              </w:rPr>
              <w:t>透過討論知道二氧化碳在日常生活中的用途。</w:t>
            </w:r>
          </w:p>
        </w:tc>
        <w:tc>
          <w:tcPr>
            <w:tcW w:w="564" w:type="dxa"/>
          </w:tcPr>
          <w:p w14:paraId="3D88318C" w14:textId="3253B798"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192CDA9C"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68CB589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5C1211A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3C3C6FD0"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2CE18C6C" w14:textId="759A5C38"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38D881A0" w14:textId="77777777" w:rsidTr="00373AB9">
        <w:trPr>
          <w:trHeight w:val="1701"/>
        </w:trPr>
        <w:tc>
          <w:tcPr>
            <w:tcW w:w="456" w:type="dxa"/>
            <w:vAlign w:val="center"/>
          </w:tcPr>
          <w:p w14:paraId="74CD3077"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t>十</w:t>
            </w:r>
          </w:p>
        </w:tc>
        <w:tc>
          <w:tcPr>
            <w:tcW w:w="592" w:type="dxa"/>
            <w:vAlign w:val="center"/>
          </w:tcPr>
          <w:p w14:paraId="34213A10"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4/</w:t>
            </w:r>
            <w:r w:rsidRPr="00FC567D">
              <w:rPr>
                <w:rFonts w:ascii="新細明體" w:eastAsia="新細明體" w:hAnsi="新細明體" w:hint="eastAsia"/>
                <w:bCs/>
                <w:color w:val="000000"/>
                <w:sz w:val="18"/>
                <w:szCs w:val="18"/>
              </w:rPr>
              <w:t>12</w:t>
            </w:r>
          </w:p>
          <w:p w14:paraId="79BD3912"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0A096A0B" w14:textId="6B436FC2"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4/18</w:t>
            </w:r>
          </w:p>
        </w:tc>
        <w:tc>
          <w:tcPr>
            <w:tcW w:w="1638" w:type="dxa"/>
            <w:vAlign w:val="center"/>
          </w:tcPr>
          <w:p w14:paraId="0F28193F" w14:textId="77777777" w:rsidR="00CA5DA9" w:rsidRPr="003C2DCE" w:rsidRDefault="00CA5DA9" w:rsidP="00CA5DA9">
            <w:pPr>
              <w:ind w:rightChars="10" w:right="24"/>
              <w:jc w:val="center"/>
              <w:rPr>
                <w:rFonts w:ascii="新細明體" w:eastAsia="新細明體" w:hAnsi="新細明體" w:hint="eastAsia"/>
                <w:snapToGrid w:val="0"/>
                <w:color w:val="000000"/>
                <w:kern w:val="0"/>
                <w:sz w:val="20"/>
                <w:szCs w:val="20"/>
              </w:rPr>
            </w:pPr>
            <w:r w:rsidRPr="003C2DCE">
              <w:rPr>
                <w:rFonts w:ascii="新細明體" w:eastAsia="新細明體" w:hAnsi="新細明體" w:hint="eastAsia"/>
                <w:snapToGrid w:val="0"/>
                <w:color w:val="000000"/>
                <w:kern w:val="0"/>
                <w:sz w:val="20"/>
                <w:szCs w:val="20"/>
              </w:rPr>
              <w:t>評量</w:t>
            </w:r>
            <w:proofErr w:type="gramStart"/>
            <w:r w:rsidRPr="003C2DCE">
              <w:rPr>
                <w:rFonts w:ascii="新細明體" w:eastAsia="新細明體" w:hAnsi="新細明體" w:hint="eastAsia"/>
                <w:snapToGrid w:val="0"/>
                <w:color w:val="000000"/>
                <w:kern w:val="0"/>
                <w:sz w:val="20"/>
                <w:szCs w:val="20"/>
              </w:rPr>
              <w:t>週</w:t>
            </w:r>
            <w:proofErr w:type="gramEnd"/>
          </w:p>
          <w:p w14:paraId="105D47D4" w14:textId="77777777" w:rsidR="00CA5DA9" w:rsidRPr="003C2DCE" w:rsidRDefault="00CA5DA9" w:rsidP="00CA5DA9">
            <w:pPr>
              <w:ind w:rightChars="10" w:right="24"/>
              <w:jc w:val="center"/>
              <w:rPr>
                <w:rFonts w:ascii="新細明體" w:eastAsia="新細明體" w:hAnsi="新細明體" w:hint="eastAsia"/>
                <w:snapToGrid w:val="0"/>
                <w:color w:val="000000"/>
                <w:kern w:val="0"/>
                <w:sz w:val="20"/>
                <w:szCs w:val="20"/>
              </w:rPr>
            </w:pPr>
          </w:p>
          <w:p w14:paraId="65993D7F" w14:textId="77777777" w:rsidR="00CA5DA9" w:rsidRPr="003C2DCE" w:rsidRDefault="00CA5DA9" w:rsidP="00CA5DA9">
            <w:pPr>
              <w:ind w:rightChars="10" w:right="24"/>
              <w:jc w:val="center"/>
              <w:rPr>
                <w:rFonts w:ascii="新細明體" w:eastAsia="新細明體" w:hAnsi="新細明體"/>
                <w:snapToGrid w:val="0"/>
                <w:color w:val="000000"/>
                <w:kern w:val="0"/>
                <w:sz w:val="20"/>
                <w:szCs w:val="20"/>
              </w:rPr>
            </w:pPr>
            <w:r w:rsidRPr="003C2DCE">
              <w:rPr>
                <w:rFonts w:ascii="新細明體" w:eastAsia="新細明體" w:hAnsi="新細明體"/>
                <w:snapToGrid w:val="0"/>
                <w:color w:val="000000"/>
                <w:kern w:val="0"/>
                <w:sz w:val="20"/>
                <w:szCs w:val="20"/>
              </w:rPr>
              <w:t>二、認識空氣</w:t>
            </w:r>
          </w:p>
          <w:p w14:paraId="2635E25E" w14:textId="42D914CB" w:rsidR="00CA5DA9" w:rsidRPr="006F6F03" w:rsidRDefault="00CA5DA9" w:rsidP="00CA5DA9">
            <w:pPr>
              <w:jc w:val="center"/>
              <w:rPr>
                <w:rFonts w:ascii="標楷體" w:eastAsia="標楷體" w:hAnsi="標楷體"/>
                <w:szCs w:val="24"/>
              </w:rPr>
            </w:pPr>
            <w:r w:rsidRPr="003C2DCE">
              <w:rPr>
                <w:rFonts w:ascii="新細明體" w:eastAsia="新細明體" w:hAnsi="新細明體" w:cs="DFLiHei-Lt-HK-BF" w:hint="eastAsia"/>
                <w:snapToGrid w:val="0"/>
                <w:color w:val="000000"/>
                <w:kern w:val="0"/>
                <w:sz w:val="20"/>
                <w:szCs w:val="20"/>
              </w:rPr>
              <w:t>3.空氣與生鏽的關係</w:t>
            </w:r>
          </w:p>
        </w:tc>
        <w:tc>
          <w:tcPr>
            <w:tcW w:w="1638" w:type="dxa"/>
          </w:tcPr>
          <w:p w14:paraId="0FE6ECD8"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ti</w:t>
            </w:r>
            <w:proofErr w:type="spellEnd"/>
            <w:r w:rsidRPr="003C2DCE">
              <w:rPr>
                <w:rFonts w:ascii="新細明體" w:eastAsia="新細明體" w:hAnsi="新細明體" w:hint="eastAsia"/>
                <w:color w:val="000000"/>
                <w:sz w:val="20"/>
                <w:szCs w:val="20"/>
              </w:rPr>
              <w:t>-Ⅲ-1能運用好奇心察覺日常生活現象的規律性會因為某些改變而產生差異，並能依據已知的科學知識科學方法想像可能發生的事情，以察覺不同的方法，也常能做出不同的成品。</w:t>
            </w:r>
          </w:p>
          <w:p w14:paraId="2918CD0C" w14:textId="77777777" w:rsidR="00CA5DA9" w:rsidRPr="003C2DCE" w:rsidRDefault="00CA5DA9" w:rsidP="00CA5DA9">
            <w:pPr>
              <w:rPr>
                <w:rFonts w:ascii="Calibri" w:eastAsia="新細明體" w:hAnsi="Calibri" w:hint="eastAsia"/>
                <w:color w:val="000000"/>
              </w:rPr>
            </w:pPr>
            <w:r w:rsidRPr="003C2DCE">
              <w:rPr>
                <w:rFonts w:ascii="新細明體" w:eastAsia="新細明體" w:hAnsi="新細明體" w:hint="eastAsia"/>
                <w:color w:val="000000"/>
                <w:sz w:val="20"/>
                <w:szCs w:val="20"/>
              </w:rPr>
              <w:t>po-Ⅲ-1能從學習活動、日常經驗及科技運用、自然環境、書刊及網路媒體等察覺問題</w:t>
            </w:r>
            <w:r w:rsidRPr="003C2DCE">
              <w:rPr>
                <w:rFonts w:ascii="Calibri" w:eastAsia="新細明體" w:hAnsi="Calibri" w:hint="eastAsia"/>
                <w:color w:val="000000"/>
              </w:rPr>
              <w:t>。</w:t>
            </w:r>
          </w:p>
          <w:p w14:paraId="7C39F6BA" w14:textId="377F1023"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ah-Ⅲ-1利用科學知識理解日常</w:t>
            </w:r>
            <w:r w:rsidRPr="003C2DCE">
              <w:rPr>
                <w:rFonts w:ascii="新細明體" w:eastAsia="新細明體" w:hAnsi="新細明體" w:hint="eastAsia"/>
                <w:color w:val="000000"/>
                <w:sz w:val="20"/>
                <w:szCs w:val="20"/>
              </w:rPr>
              <w:lastRenderedPageBreak/>
              <w:t>生活觀察到的現象。</w:t>
            </w:r>
          </w:p>
        </w:tc>
        <w:tc>
          <w:tcPr>
            <w:tcW w:w="1638" w:type="dxa"/>
          </w:tcPr>
          <w:p w14:paraId="73708EE4"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lastRenderedPageBreak/>
              <w:t>INd</w:t>
            </w:r>
            <w:proofErr w:type="spellEnd"/>
            <w:r w:rsidRPr="003C2DCE">
              <w:rPr>
                <w:rFonts w:ascii="新細明體" w:eastAsia="新細明體" w:hAnsi="新細明體" w:hint="eastAsia"/>
                <w:color w:val="000000"/>
                <w:sz w:val="20"/>
                <w:szCs w:val="20"/>
              </w:rPr>
              <w:t>-Ⅲ-2人類可以控制各種因素來影響物質或自然現象的改變，改變前後的差異可以被觀察，改變的快慢可以被測量與了解。</w:t>
            </w:r>
          </w:p>
          <w:p w14:paraId="56BB41D1" w14:textId="4026B6D7" w:rsidR="00CA5DA9" w:rsidRPr="006F6F03" w:rsidRDefault="00CA5DA9" w:rsidP="00CA5DA9">
            <w:pPr>
              <w:jc w:val="center"/>
              <w:rPr>
                <w:rFonts w:ascii="標楷體" w:eastAsia="標楷體" w:hAnsi="標楷體"/>
                <w:b/>
                <w:sz w:val="20"/>
                <w:szCs w:val="24"/>
              </w:rPr>
            </w:pPr>
            <w:proofErr w:type="spellStart"/>
            <w:r w:rsidRPr="003C2DCE">
              <w:rPr>
                <w:rFonts w:ascii="新細明體" w:eastAsia="新細明體" w:hAnsi="新細明體" w:hint="eastAsia"/>
                <w:color w:val="000000"/>
                <w:sz w:val="20"/>
                <w:szCs w:val="20"/>
              </w:rPr>
              <w:t>INe</w:t>
            </w:r>
            <w:proofErr w:type="spellEnd"/>
            <w:r w:rsidRPr="003C2DCE">
              <w:rPr>
                <w:rFonts w:ascii="新細明體" w:eastAsia="新細明體" w:hAnsi="新細明體" w:hint="eastAsia"/>
                <w:color w:val="000000"/>
                <w:sz w:val="20"/>
                <w:szCs w:val="20"/>
              </w:rPr>
              <w:t>-Ⅲ-2物質的形態與性質可因燃燒、生鏽、發酵、酸鹼作用等而改變或形成新物質這些改變有些會和溫度、水、空氣、光等有關。改變要能發生，常需要具備一些條件。</w:t>
            </w:r>
          </w:p>
        </w:tc>
        <w:tc>
          <w:tcPr>
            <w:tcW w:w="1638" w:type="dxa"/>
          </w:tcPr>
          <w:p w14:paraId="6857A2E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2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68D8DFB1" w14:textId="05110F13" w:rsidR="00CA5DA9" w:rsidRPr="006F6F03" w:rsidRDefault="00CA5DA9" w:rsidP="00CA5DA9">
            <w:pPr>
              <w:jc w:val="center"/>
              <w:rPr>
                <w:rFonts w:ascii="標楷體" w:eastAsia="標楷體" w:hAnsi="標楷體"/>
                <w:b/>
                <w:szCs w:val="24"/>
              </w:rPr>
            </w:pPr>
            <w:r w:rsidRPr="003C2DCE">
              <w:rPr>
                <w:rFonts w:ascii="新細明體" w:hAnsi="新細明體" w:hint="eastAsia"/>
                <w:color w:val="000000"/>
                <w:sz w:val="20"/>
                <w:szCs w:val="20"/>
              </w:rPr>
              <w:t>自-E-C2透過探索科學的合作學習，培養與同儕溝通表達、團隊</w:t>
            </w:r>
            <w:r w:rsidRPr="003C2DCE">
              <w:rPr>
                <w:rFonts w:ascii="新細明體" w:hAnsi="新細明體" w:hint="eastAsia"/>
                <w:color w:val="000000"/>
                <w:sz w:val="20"/>
                <w:szCs w:val="20"/>
              </w:rPr>
              <w:lastRenderedPageBreak/>
              <w:t>合作及和諧相處的能力。</w:t>
            </w:r>
          </w:p>
        </w:tc>
        <w:tc>
          <w:tcPr>
            <w:tcW w:w="1638" w:type="dxa"/>
          </w:tcPr>
          <w:p w14:paraId="02BBD582" w14:textId="77777777" w:rsidR="00CA5DA9" w:rsidRPr="003C2DCE" w:rsidRDefault="00CA5DA9" w:rsidP="00CA5DA9">
            <w:pPr>
              <w:rPr>
                <w:rFonts w:ascii="新細明體" w:eastAsia="新細明體" w:hAnsi="新細明體"/>
                <w:color w:val="000000"/>
                <w:sz w:val="20"/>
                <w:szCs w:val="20"/>
              </w:rPr>
            </w:pPr>
            <w:r w:rsidRPr="003C2DCE">
              <w:rPr>
                <w:rFonts w:ascii="新細明體" w:eastAsia="新細明體" w:hAnsi="新細明體"/>
                <w:color w:val="000000"/>
                <w:sz w:val="20"/>
                <w:szCs w:val="20"/>
              </w:rPr>
              <w:lastRenderedPageBreak/>
              <w:t>1.能</w:t>
            </w:r>
            <w:r w:rsidRPr="003C2DCE">
              <w:rPr>
                <w:rFonts w:ascii="新細明體" w:eastAsia="新細明體" w:hAnsi="新細明體" w:hint="eastAsia"/>
                <w:color w:val="000000"/>
                <w:sz w:val="20"/>
                <w:szCs w:val="20"/>
              </w:rPr>
              <w:t>透過觀察日常生活中的鐵製品，了解生鏽的現象。</w:t>
            </w:r>
          </w:p>
          <w:p w14:paraId="7AFA9000" w14:textId="77777777" w:rsidR="00CA5DA9" w:rsidRPr="003C2DCE" w:rsidRDefault="00CA5DA9" w:rsidP="00CA5DA9">
            <w:pPr>
              <w:rPr>
                <w:rFonts w:ascii="新細明體" w:eastAsia="新細明體" w:hAnsi="新細明體"/>
                <w:color w:val="000000"/>
                <w:sz w:val="20"/>
                <w:szCs w:val="20"/>
              </w:rPr>
            </w:pPr>
            <w:r w:rsidRPr="003C2DCE">
              <w:rPr>
                <w:rFonts w:ascii="新細明體" w:eastAsia="新細明體" w:hAnsi="新細明體"/>
                <w:color w:val="000000"/>
                <w:sz w:val="20"/>
                <w:szCs w:val="20"/>
              </w:rPr>
              <w:t>2.能</w:t>
            </w:r>
            <w:r w:rsidRPr="003C2DCE">
              <w:rPr>
                <w:rFonts w:ascii="新細明體" w:eastAsia="新細明體" w:hAnsi="新細明體" w:hint="eastAsia"/>
                <w:color w:val="000000"/>
                <w:sz w:val="20"/>
                <w:szCs w:val="20"/>
              </w:rPr>
              <w:t>透過實際操作，了解影響鐵生鏽的因素。</w:t>
            </w:r>
          </w:p>
          <w:p w14:paraId="79733D8B" w14:textId="77777777" w:rsidR="00CA5DA9" w:rsidRPr="003C2DCE" w:rsidRDefault="00CA5DA9" w:rsidP="00CA5DA9">
            <w:pPr>
              <w:rPr>
                <w:rFonts w:ascii="新細明體" w:eastAsia="新細明體" w:hAnsi="新細明體"/>
                <w:color w:val="000000"/>
                <w:sz w:val="20"/>
                <w:szCs w:val="20"/>
              </w:rPr>
            </w:pPr>
            <w:r w:rsidRPr="003C2DCE">
              <w:rPr>
                <w:rFonts w:ascii="新細明體" w:eastAsia="新細明體" w:hAnsi="新細明體"/>
                <w:color w:val="000000"/>
                <w:sz w:val="20"/>
                <w:szCs w:val="20"/>
              </w:rPr>
              <w:t>3.能</w:t>
            </w:r>
            <w:r w:rsidRPr="003C2DCE">
              <w:rPr>
                <w:rFonts w:ascii="新細明體" w:eastAsia="新細明體" w:hAnsi="新細明體" w:hint="eastAsia"/>
                <w:color w:val="000000"/>
                <w:sz w:val="20"/>
                <w:szCs w:val="20"/>
              </w:rPr>
              <w:t>透過實際操作，了解酸性水溶液會加快鐵生鏽的速度。</w:t>
            </w:r>
          </w:p>
          <w:p w14:paraId="550D03D7" w14:textId="77777777" w:rsidR="00CA5DA9" w:rsidRPr="003C2DCE" w:rsidRDefault="00CA5DA9" w:rsidP="00CA5DA9">
            <w:pPr>
              <w:rPr>
                <w:rFonts w:ascii="新細明體" w:eastAsia="新細明體" w:hAnsi="新細明體"/>
                <w:color w:val="000000"/>
                <w:sz w:val="20"/>
                <w:szCs w:val="20"/>
              </w:rPr>
            </w:pPr>
            <w:r w:rsidRPr="003C2DCE">
              <w:rPr>
                <w:rFonts w:ascii="新細明體" w:eastAsia="新細明體" w:hAnsi="新細明體"/>
                <w:color w:val="000000"/>
                <w:sz w:val="20"/>
                <w:szCs w:val="20"/>
              </w:rPr>
              <w:t>4.能</w:t>
            </w:r>
            <w:r w:rsidRPr="003C2DCE">
              <w:rPr>
                <w:rFonts w:ascii="新細明體" w:eastAsia="新細明體" w:hAnsi="新細明體" w:hint="eastAsia"/>
                <w:color w:val="000000"/>
                <w:sz w:val="20"/>
                <w:szCs w:val="20"/>
              </w:rPr>
              <w:t>透過討論了解生鏽的鐵製品對生活產生的影響。</w:t>
            </w:r>
          </w:p>
          <w:p w14:paraId="630A714D" w14:textId="6F59432B" w:rsidR="00CA5DA9" w:rsidRPr="006F6F03" w:rsidRDefault="00CA5DA9" w:rsidP="00CA5DA9">
            <w:pPr>
              <w:jc w:val="center"/>
              <w:rPr>
                <w:rFonts w:ascii="標楷體" w:eastAsia="標楷體" w:hAnsi="標楷體"/>
                <w:b/>
                <w:szCs w:val="24"/>
              </w:rPr>
            </w:pPr>
            <w:r w:rsidRPr="003C2DCE">
              <w:rPr>
                <w:rFonts w:ascii="新細明體" w:eastAsia="新細明體" w:hAnsi="新細明體"/>
                <w:color w:val="000000"/>
                <w:sz w:val="20"/>
                <w:szCs w:val="20"/>
              </w:rPr>
              <w:t>5.能</w:t>
            </w:r>
            <w:r w:rsidRPr="003C2DCE">
              <w:rPr>
                <w:rFonts w:ascii="新細明體" w:eastAsia="新細明體" w:hAnsi="新細明體" w:hint="eastAsia"/>
                <w:color w:val="000000"/>
                <w:sz w:val="20"/>
                <w:szCs w:val="20"/>
              </w:rPr>
              <w:t>藉由調查及查詢資料，得知防止鐵製品生鏽的方式。</w:t>
            </w:r>
          </w:p>
        </w:tc>
        <w:tc>
          <w:tcPr>
            <w:tcW w:w="564" w:type="dxa"/>
          </w:tcPr>
          <w:p w14:paraId="22A9754F" w14:textId="20E3229E" w:rsidR="00CA5DA9" w:rsidRPr="006F6F03" w:rsidRDefault="00CA5DA9" w:rsidP="00CA5DA9">
            <w:pPr>
              <w:jc w:val="center"/>
              <w:rPr>
                <w:rFonts w:ascii="標楷體" w:eastAsia="標楷體" w:hAnsi="標楷體"/>
                <w:b/>
                <w:szCs w:val="24"/>
              </w:rPr>
            </w:pPr>
            <w:r w:rsidRPr="003C2DCE">
              <w:rPr>
                <w:rFonts w:ascii="新細明體" w:eastAsia="新細明體" w:hAnsi="新細明體" w:cs="Arial Unicode MS" w:hint="eastAsia"/>
                <w:color w:val="000000"/>
                <w:sz w:val="20"/>
                <w:szCs w:val="20"/>
              </w:rPr>
              <w:t>3</w:t>
            </w:r>
          </w:p>
        </w:tc>
        <w:tc>
          <w:tcPr>
            <w:tcW w:w="1108" w:type="dxa"/>
          </w:tcPr>
          <w:p w14:paraId="3EBE8D6B"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2F440E4D"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60E55DF0"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5A51A25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5A062579" w14:textId="08CDE1DD" w:rsidR="00CA5DA9" w:rsidRPr="006F6F03" w:rsidRDefault="00CA5DA9" w:rsidP="00CA5DA9">
            <w:pPr>
              <w:jc w:val="center"/>
              <w:rPr>
                <w:rFonts w:ascii="標楷體" w:eastAsia="標楷體" w:hAnsi="標楷體"/>
                <w:b/>
                <w:szCs w:val="24"/>
              </w:rPr>
            </w:pPr>
            <w:r w:rsidRPr="003C2DCE">
              <w:rPr>
                <w:rFonts w:ascii="新細明體" w:eastAsia="新細明體" w:hAnsi="新細明體" w:hint="eastAsia"/>
                <w:color w:val="000000"/>
                <w:sz w:val="20"/>
                <w:szCs w:val="20"/>
              </w:rPr>
              <w:t>態度評量</w:t>
            </w:r>
          </w:p>
        </w:tc>
      </w:tr>
      <w:tr w:rsidR="00CA5DA9" w:rsidRPr="006F6F03" w14:paraId="067CBF0A" w14:textId="77777777" w:rsidTr="00373AB9">
        <w:trPr>
          <w:trHeight w:val="1701"/>
        </w:trPr>
        <w:tc>
          <w:tcPr>
            <w:tcW w:w="456" w:type="dxa"/>
            <w:vAlign w:val="center"/>
          </w:tcPr>
          <w:p w14:paraId="64F1BBD4"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t>十一</w:t>
            </w:r>
          </w:p>
        </w:tc>
        <w:tc>
          <w:tcPr>
            <w:tcW w:w="592" w:type="dxa"/>
            <w:vAlign w:val="center"/>
          </w:tcPr>
          <w:p w14:paraId="058E492D"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4/19</w:t>
            </w:r>
          </w:p>
          <w:p w14:paraId="3E99EBA9"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5869D3F4" w14:textId="31F28198"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4/25</w:t>
            </w:r>
          </w:p>
        </w:tc>
        <w:tc>
          <w:tcPr>
            <w:tcW w:w="1638" w:type="dxa"/>
            <w:vAlign w:val="center"/>
          </w:tcPr>
          <w:p w14:paraId="0FF67C3F" w14:textId="77777777" w:rsidR="00CA5DA9" w:rsidRPr="003C2DCE" w:rsidRDefault="00CA5DA9" w:rsidP="00CA5DA9">
            <w:pPr>
              <w:ind w:leftChars="10" w:left="24" w:rightChars="10" w:right="24"/>
              <w:jc w:val="center"/>
              <w:rPr>
                <w:rFonts w:ascii="新細明體" w:eastAsia="新細明體" w:hAnsi="新細明體" w:cs="DFLiHei-Lt-HK-BF"/>
                <w:snapToGrid w:val="0"/>
                <w:color w:val="000000"/>
                <w:kern w:val="0"/>
                <w:sz w:val="20"/>
                <w:szCs w:val="20"/>
              </w:rPr>
            </w:pPr>
            <w:r w:rsidRPr="003C2DCE">
              <w:rPr>
                <w:rFonts w:ascii="新細明體" w:eastAsia="新細明體" w:hAnsi="新細明體" w:cs="DFLiHei-Lt-HK-BF"/>
                <w:snapToGrid w:val="0"/>
                <w:color w:val="000000"/>
                <w:kern w:val="0"/>
                <w:sz w:val="20"/>
                <w:szCs w:val="20"/>
              </w:rPr>
              <w:t>三、動物的生活</w:t>
            </w:r>
          </w:p>
          <w:p w14:paraId="6EF515D3" w14:textId="7E09415E" w:rsidR="00CA5DA9" w:rsidRPr="006F6F03" w:rsidRDefault="00CA5DA9" w:rsidP="00CA5DA9">
            <w:pPr>
              <w:jc w:val="center"/>
              <w:rPr>
                <w:rFonts w:ascii="標楷體" w:eastAsia="標楷體" w:hAnsi="標楷體"/>
                <w:szCs w:val="24"/>
              </w:rPr>
            </w:pPr>
            <w:r w:rsidRPr="003C2DCE">
              <w:rPr>
                <w:rFonts w:ascii="新細明體" w:eastAsia="新細明體" w:hAnsi="新細明體" w:cs="DFLiHei-Lt-HK-BF" w:hint="eastAsia"/>
                <w:snapToGrid w:val="0"/>
                <w:color w:val="000000"/>
                <w:kern w:val="0"/>
                <w:sz w:val="20"/>
                <w:szCs w:val="20"/>
              </w:rPr>
              <w:t>1.動物的身體構造和運動</w:t>
            </w:r>
          </w:p>
        </w:tc>
        <w:tc>
          <w:tcPr>
            <w:tcW w:w="1638" w:type="dxa"/>
          </w:tcPr>
          <w:p w14:paraId="42931426"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pa-Ⅲ-1能分析比較、製作圖表、運用簡單數學等方法，整理已有的資訊或數據。</w:t>
            </w:r>
          </w:p>
          <w:p w14:paraId="4B5325DB" w14:textId="1F78D351" w:rsidR="00CA5DA9" w:rsidRPr="006F6F03" w:rsidRDefault="00CA5DA9" w:rsidP="00CA5DA9">
            <w:pPr>
              <w:jc w:val="center"/>
              <w:rPr>
                <w:rFonts w:ascii="標楷體" w:eastAsia="標楷體" w:hAnsi="標楷體"/>
                <w:szCs w:val="24"/>
              </w:rPr>
            </w:pPr>
            <w:r w:rsidRPr="003C2DCE">
              <w:rPr>
                <w:rFonts w:ascii="新細明體" w:hAnsi="新細明體" w:hint="eastAsia"/>
                <w:color w:val="000000"/>
                <w:sz w:val="20"/>
                <w:szCs w:val="20"/>
              </w:rPr>
              <w:t>ah-Ⅲ-1利用科學知識理解日常生活觀察到的現象。</w:t>
            </w:r>
          </w:p>
        </w:tc>
        <w:tc>
          <w:tcPr>
            <w:tcW w:w="1638" w:type="dxa"/>
          </w:tcPr>
          <w:p w14:paraId="4FE0131B" w14:textId="7D91AB10" w:rsidR="00CA5DA9" w:rsidRPr="006F6F03" w:rsidRDefault="00CA5DA9" w:rsidP="00CA5DA9">
            <w:pPr>
              <w:jc w:val="center"/>
              <w:rPr>
                <w:rFonts w:ascii="標楷體" w:eastAsia="標楷體" w:hAnsi="標楷體"/>
                <w:sz w:val="20"/>
                <w:szCs w:val="24"/>
              </w:rPr>
            </w:pPr>
            <w:proofErr w:type="spellStart"/>
            <w:r w:rsidRPr="003C2DCE">
              <w:rPr>
                <w:rFonts w:ascii="新細明體" w:eastAsia="新細明體" w:hAnsi="新細明體" w:hint="eastAsia"/>
                <w:color w:val="000000"/>
                <w:sz w:val="20"/>
                <w:szCs w:val="20"/>
              </w:rPr>
              <w:t>INb</w:t>
            </w:r>
            <w:proofErr w:type="spellEnd"/>
            <w:r w:rsidRPr="003C2DCE">
              <w:rPr>
                <w:rFonts w:ascii="新細明體" w:eastAsia="新細明體" w:hAnsi="新細明體" w:hint="eastAsia"/>
                <w:color w:val="000000"/>
                <w:sz w:val="20"/>
                <w:szCs w:val="20"/>
              </w:rPr>
              <w:t>-Ⅲ-6動物的形態特徵與行為相關，動物身體的構造不同有不同的運動方式。</w:t>
            </w:r>
          </w:p>
        </w:tc>
        <w:tc>
          <w:tcPr>
            <w:tcW w:w="1638" w:type="dxa"/>
          </w:tcPr>
          <w:p w14:paraId="7170304D"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77F9DED3"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自-E-B1能分析比較、製作圖表、運用簡單數學等方法，整理已有的自然科學資訊或數據，並利用較簡單形式的口語、文字、影像、繪圖或實物、科學名詞、數學公式、模型等，表達探究之過程、發現或成果。</w:t>
            </w:r>
          </w:p>
          <w:p w14:paraId="6249D6C3" w14:textId="47E63160"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自-E-C1培養愛護自然、珍愛生命、</w:t>
            </w:r>
            <w:proofErr w:type="gramStart"/>
            <w:r w:rsidRPr="003C2DCE">
              <w:rPr>
                <w:rFonts w:ascii="新細明體" w:eastAsia="新細明體" w:hAnsi="新細明體" w:hint="eastAsia"/>
                <w:color w:val="000000"/>
                <w:sz w:val="20"/>
                <w:szCs w:val="20"/>
              </w:rPr>
              <w:t>惜取資源</w:t>
            </w:r>
            <w:proofErr w:type="gramEnd"/>
            <w:r w:rsidRPr="003C2DCE">
              <w:rPr>
                <w:rFonts w:ascii="新細明體" w:eastAsia="新細明體" w:hAnsi="新細明體" w:hint="eastAsia"/>
                <w:color w:val="000000"/>
                <w:sz w:val="20"/>
                <w:szCs w:val="20"/>
              </w:rPr>
              <w:t>的關懷心與行動力。</w:t>
            </w:r>
          </w:p>
        </w:tc>
        <w:tc>
          <w:tcPr>
            <w:tcW w:w="1638" w:type="dxa"/>
          </w:tcPr>
          <w:p w14:paraId="715AA01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1.</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透過觀察人體手臂</w:t>
            </w:r>
            <w:proofErr w:type="gramStart"/>
            <w:r w:rsidRPr="003C2DCE">
              <w:rPr>
                <w:rFonts w:ascii="新細明體" w:eastAsia="新細明體" w:hAnsi="新細明體" w:hint="eastAsia"/>
                <w:color w:val="000000"/>
                <w:sz w:val="20"/>
                <w:szCs w:val="20"/>
              </w:rPr>
              <w:t>和圖照介紹</w:t>
            </w:r>
            <w:proofErr w:type="gramEnd"/>
            <w:r w:rsidRPr="003C2DCE">
              <w:rPr>
                <w:rFonts w:ascii="新細明體" w:eastAsia="新細明體" w:hAnsi="新細明體" w:hint="eastAsia"/>
                <w:color w:val="000000"/>
                <w:sz w:val="20"/>
                <w:szCs w:val="20"/>
              </w:rPr>
              <w:t>，了解肌肉、骨骼和關節的聯合運動。</w:t>
            </w:r>
          </w:p>
          <w:p w14:paraId="45C0DC84" w14:textId="3CBDA10D"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2.</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透過觀察課本情境、</w:t>
            </w:r>
            <w:proofErr w:type="gramStart"/>
            <w:r w:rsidRPr="003C2DCE">
              <w:rPr>
                <w:rFonts w:ascii="新細明體" w:eastAsia="新細明體" w:hAnsi="新細明體" w:hint="eastAsia"/>
                <w:color w:val="000000"/>
                <w:sz w:val="20"/>
                <w:szCs w:val="20"/>
              </w:rPr>
              <w:t>圖照</w:t>
            </w:r>
            <w:proofErr w:type="gramEnd"/>
            <w:r w:rsidRPr="003C2DCE">
              <w:rPr>
                <w:rFonts w:ascii="新細明體" w:eastAsia="新細明體" w:hAnsi="新細明體" w:hint="eastAsia"/>
                <w:color w:val="000000"/>
                <w:sz w:val="20"/>
                <w:szCs w:val="20"/>
              </w:rPr>
              <w:t>，了解不同動物有不同構造和運動方式。</w:t>
            </w:r>
          </w:p>
        </w:tc>
        <w:tc>
          <w:tcPr>
            <w:tcW w:w="564" w:type="dxa"/>
          </w:tcPr>
          <w:p w14:paraId="12D8A074" w14:textId="6EBC4B50"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1208D8CD"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7871DAE1"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42E6E29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2E8FE0F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1B903638" w14:textId="60B67EAE"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4EC1B777" w14:textId="77777777" w:rsidTr="00373AB9">
        <w:trPr>
          <w:trHeight w:val="1701"/>
        </w:trPr>
        <w:tc>
          <w:tcPr>
            <w:tcW w:w="456" w:type="dxa"/>
            <w:vAlign w:val="center"/>
          </w:tcPr>
          <w:p w14:paraId="7AB99B0D"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t>十二</w:t>
            </w:r>
          </w:p>
        </w:tc>
        <w:tc>
          <w:tcPr>
            <w:tcW w:w="592" w:type="dxa"/>
            <w:vAlign w:val="center"/>
          </w:tcPr>
          <w:p w14:paraId="40823782"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4</w:t>
            </w:r>
            <w:r w:rsidRPr="00FC567D">
              <w:rPr>
                <w:rFonts w:ascii="新細明體" w:eastAsia="新細明體" w:hAnsi="新細明體"/>
                <w:bCs/>
                <w:color w:val="000000"/>
                <w:sz w:val="18"/>
                <w:szCs w:val="18"/>
              </w:rPr>
              <w:t>/</w:t>
            </w:r>
            <w:r w:rsidRPr="00FC567D">
              <w:rPr>
                <w:rFonts w:ascii="新細明體" w:eastAsia="新細明體" w:hAnsi="新細明體" w:hint="eastAsia"/>
                <w:bCs/>
                <w:color w:val="000000"/>
                <w:sz w:val="18"/>
                <w:szCs w:val="18"/>
              </w:rPr>
              <w:t>26</w:t>
            </w:r>
          </w:p>
          <w:p w14:paraId="5E985BFA"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3D7E394F" w14:textId="160D794A"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5</w:t>
            </w:r>
            <w:r w:rsidRPr="00FC567D">
              <w:rPr>
                <w:rFonts w:ascii="新細明體" w:eastAsia="新細明體" w:hAnsi="新細明體"/>
                <w:bCs/>
                <w:color w:val="000000"/>
                <w:sz w:val="18"/>
                <w:szCs w:val="18"/>
              </w:rPr>
              <w:t>/2</w:t>
            </w:r>
          </w:p>
        </w:tc>
        <w:tc>
          <w:tcPr>
            <w:tcW w:w="1638" w:type="dxa"/>
            <w:vAlign w:val="center"/>
          </w:tcPr>
          <w:p w14:paraId="6F53217E" w14:textId="77777777" w:rsidR="00CA5DA9" w:rsidRPr="003C2DCE" w:rsidRDefault="00CA5DA9" w:rsidP="00CA5DA9">
            <w:pPr>
              <w:ind w:leftChars="10" w:left="24" w:rightChars="10" w:right="24"/>
              <w:jc w:val="center"/>
              <w:rPr>
                <w:rFonts w:ascii="新細明體" w:eastAsia="新細明體" w:hAnsi="新細明體" w:cs="DFLiHei-Lt-HK-BF"/>
                <w:snapToGrid w:val="0"/>
                <w:color w:val="000000"/>
                <w:kern w:val="0"/>
                <w:sz w:val="20"/>
                <w:szCs w:val="20"/>
              </w:rPr>
            </w:pPr>
            <w:r w:rsidRPr="003C2DCE">
              <w:rPr>
                <w:rFonts w:ascii="新細明體" w:eastAsia="新細明體" w:hAnsi="新細明體" w:cs="DFLiHei-Lt-HK-BF"/>
                <w:snapToGrid w:val="0"/>
                <w:color w:val="000000"/>
                <w:kern w:val="0"/>
                <w:sz w:val="20"/>
                <w:szCs w:val="20"/>
              </w:rPr>
              <w:t>三、動物的生活</w:t>
            </w:r>
          </w:p>
          <w:p w14:paraId="2E6961A5" w14:textId="6338BFA7" w:rsidR="00CA5DA9" w:rsidRPr="006F6F03" w:rsidRDefault="00CA5DA9" w:rsidP="00CA5DA9">
            <w:pPr>
              <w:jc w:val="center"/>
              <w:rPr>
                <w:rFonts w:ascii="標楷體" w:eastAsia="標楷體" w:hAnsi="標楷體"/>
                <w:szCs w:val="24"/>
              </w:rPr>
            </w:pPr>
            <w:r w:rsidRPr="003C2DCE">
              <w:rPr>
                <w:rFonts w:ascii="新細明體" w:eastAsia="新細明體" w:hAnsi="新細明體" w:cs="DFLiHei-Lt-HK-BF" w:hint="eastAsia"/>
                <w:snapToGrid w:val="0"/>
                <w:color w:val="000000"/>
                <w:kern w:val="0"/>
                <w:sz w:val="20"/>
                <w:szCs w:val="20"/>
              </w:rPr>
              <w:t>2.動物求生存的方式</w:t>
            </w:r>
          </w:p>
        </w:tc>
        <w:tc>
          <w:tcPr>
            <w:tcW w:w="1638" w:type="dxa"/>
          </w:tcPr>
          <w:p w14:paraId="1BD3B788" w14:textId="69AA2ABC" w:rsidR="00CA5DA9" w:rsidRPr="006F6F03" w:rsidRDefault="00CA5DA9" w:rsidP="00CA5DA9">
            <w:pPr>
              <w:jc w:val="center"/>
              <w:rPr>
                <w:rFonts w:ascii="標楷體" w:eastAsia="標楷體" w:hAnsi="標楷體"/>
                <w:szCs w:val="24"/>
              </w:rPr>
            </w:pPr>
            <w:r w:rsidRPr="003C2DCE">
              <w:rPr>
                <w:rFonts w:ascii="新細明體" w:hAnsi="新細明體" w:hint="eastAsia"/>
                <w:color w:val="000000"/>
                <w:sz w:val="20"/>
                <w:szCs w:val="20"/>
              </w:rPr>
              <w:t>ah-Ⅲ-1利用科學知識理解日常生活觀察到的現象。</w:t>
            </w:r>
          </w:p>
        </w:tc>
        <w:tc>
          <w:tcPr>
            <w:tcW w:w="1638" w:type="dxa"/>
          </w:tcPr>
          <w:p w14:paraId="2434A5EA" w14:textId="006596C4" w:rsidR="00CA5DA9" w:rsidRPr="006F6F03" w:rsidRDefault="00CA5DA9" w:rsidP="00CA5DA9">
            <w:pPr>
              <w:jc w:val="center"/>
              <w:rPr>
                <w:rFonts w:ascii="標楷體" w:eastAsia="標楷體" w:hAnsi="標楷體"/>
                <w:sz w:val="20"/>
                <w:szCs w:val="24"/>
              </w:rPr>
            </w:pPr>
            <w:proofErr w:type="spellStart"/>
            <w:r w:rsidRPr="003C2DCE">
              <w:rPr>
                <w:rFonts w:ascii="新細明體" w:hAnsi="新細明體" w:hint="eastAsia"/>
                <w:color w:val="000000"/>
                <w:sz w:val="20"/>
                <w:szCs w:val="20"/>
              </w:rPr>
              <w:t>INe</w:t>
            </w:r>
            <w:proofErr w:type="spellEnd"/>
            <w:r w:rsidRPr="003C2DCE">
              <w:rPr>
                <w:rFonts w:ascii="新細明體" w:hAnsi="新細明體" w:hint="eastAsia"/>
                <w:color w:val="000000"/>
                <w:sz w:val="20"/>
                <w:szCs w:val="20"/>
              </w:rPr>
              <w:t>-Ⅲ-11動物有覓食、生殖、保護、訊息傳遞以及社會性的行為。</w:t>
            </w:r>
          </w:p>
        </w:tc>
        <w:tc>
          <w:tcPr>
            <w:tcW w:w="1638" w:type="dxa"/>
          </w:tcPr>
          <w:p w14:paraId="71F27100"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7CE6129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自-E-B1能分析比較、製作圖表、運用簡單數學等方法，整理已有的自然科學資訊或數據，並</w:t>
            </w:r>
            <w:r w:rsidRPr="003C2DCE">
              <w:rPr>
                <w:rFonts w:ascii="新細明體" w:eastAsia="新細明體" w:hAnsi="新細明體" w:hint="eastAsia"/>
                <w:color w:val="000000"/>
                <w:sz w:val="20"/>
                <w:szCs w:val="20"/>
              </w:rPr>
              <w:lastRenderedPageBreak/>
              <w:t>利用較簡單形式的口語、文字、影像、繪圖或實物、科學名詞、數學公式、模型等，表達探究之過程、發現或成果。</w:t>
            </w:r>
          </w:p>
          <w:p w14:paraId="21644C5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自-E-C1培養愛護自然、珍愛生命、</w:t>
            </w:r>
            <w:proofErr w:type="gramStart"/>
            <w:r w:rsidRPr="003C2DCE">
              <w:rPr>
                <w:rFonts w:ascii="新細明體" w:eastAsia="新細明體" w:hAnsi="新細明體" w:hint="eastAsia"/>
                <w:color w:val="000000"/>
                <w:sz w:val="20"/>
                <w:szCs w:val="20"/>
              </w:rPr>
              <w:t>惜取資源</w:t>
            </w:r>
            <w:proofErr w:type="gramEnd"/>
            <w:r w:rsidRPr="003C2DCE">
              <w:rPr>
                <w:rFonts w:ascii="新細明體" w:eastAsia="新細明體" w:hAnsi="新細明體" w:hint="eastAsia"/>
                <w:color w:val="000000"/>
                <w:sz w:val="20"/>
                <w:szCs w:val="20"/>
              </w:rPr>
              <w:t>的關懷心與行動力。</w:t>
            </w:r>
          </w:p>
          <w:p w14:paraId="12CDBCC1" w14:textId="1FD0F6C7"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自-E-C2透過探索科學的合作學習，培養與同儕溝通表達、團隊合作及和諧相處的能力。</w:t>
            </w:r>
          </w:p>
        </w:tc>
        <w:tc>
          <w:tcPr>
            <w:tcW w:w="1638" w:type="dxa"/>
          </w:tcPr>
          <w:p w14:paraId="79CEFB2C" w14:textId="16C44ED1"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lastRenderedPageBreak/>
              <w:t>●透過觀察圖片，了解動物包含覓食、</w:t>
            </w:r>
            <w:proofErr w:type="gramStart"/>
            <w:r w:rsidRPr="003C2DCE">
              <w:rPr>
                <w:rFonts w:ascii="新細明體" w:eastAsia="新細明體" w:hAnsi="新細明體" w:hint="eastAsia"/>
                <w:color w:val="000000"/>
                <w:sz w:val="20"/>
                <w:szCs w:val="20"/>
              </w:rPr>
              <w:t>避敵</w:t>
            </w:r>
            <w:proofErr w:type="gramEnd"/>
            <w:r w:rsidRPr="003C2DCE">
              <w:rPr>
                <w:rFonts w:ascii="新細明體" w:eastAsia="新細明體" w:hAnsi="新細明體" w:hint="eastAsia"/>
                <w:color w:val="000000"/>
                <w:sz w:val="20"/>
                <w:szCs w:val="20"/>
              </w:rPr>
              <w:t>、社會性的行為及傳遞訊息的行為。</w:t>
            </w:r>
          </w:p>
        </w:tc>
        <w:tc>
          <w:tcPr>
            <w:tcW w:w="564" w:type="dxa"/>
          </w:tcPr>
          <w:p w14:paraId="1486B6A1" w14:textId="01E5B7B9"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193600A7"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47C3D30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3E83442D"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4CDB58A0"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0F190AD8" w14:textId="15E3C9A5"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20CEAC33" w14:textId="77777777" w:rsidTr="00373AB9">
        <w:trPr>
          <w:trHeight w:val="1701"/>
        </w:trPr>
        <w:tc>
          <w:tcPr>
            <w:tcW w:w="456" w:type="dxa"/>
            <w:vAlign w:val="center"/>
          </w:tcPr>
          <w:p w14:paraId="78A83681"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t>十三</w:t>
            </w:r>
          </w:p>
        </w:tc>
        <w:tc>
          <w:tcPr>
            <w:tcW w:w="592" w:type="dxa"/>
            <w:vAlign w:val="center"/>
          </w:tcPr>
          <w:p w14:paraId="041CE42D"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5/3</w:t>
            </w:r>
          </w:p>
          <w:p w14:paraId="636A473F"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683FF0BE" w14:textId="7F3C1EDD" w:rsidR="00CA5DA9" w:rsidRPr="0070582C" w:rsidRDefault="00CA5DA9" w:rsidP="00CA5DA9">
            <w:pPr>
              <w:jc w:val="center"/>
              <w:rPr>
                <w:rFonts w:asciiTheme="minorEastAsia" w:hAnsiTheme="minorEastAsia"/>
                <w:sz w:val="18"/>
              </w:rPr>
            </w:pPr>
            <w:r w:rsidRPr="00FC567D">
              <w:rPr>
                <w:rFonts w:ascii="新細明體" w:eastAsia="新細明體" w:hAnsi="新細明體"/>
                <w:bCs/>
                <w:color w:val="000000"/>
                <w:sz w:val="18"/>
                <w:szCs w:val="18"/>
              </w:rPr>
              <w:t>5/9</w:t>
            </w:r>
          </w:p>
        </w:tc>
        <w:tc>
          <w:tcPr>
            <w:tcW w:w="1638" w:type="dxa"/>
            <w:vAlign w:val="center"/>
          </w:tcPr>
          <w:p w14:paraId="59073A32" w14:textId="77777777" w:rsidR="00CA5DA9" w:rsidRPr="003C2DCE" w:rsidRDefault="00CA5DA9" w:rsidP="00CA5DA9">
            <w:pPr>
              <w:ind w:leftChars="10" w:left="24" w:rightChars="10" w:right="24"/>
              <w:jc w:val="center"/>
              <w:rPr>
                <w:rFonts w:ascii="新細明體" w:eastAsia="新細明體" w:hAnsi="新細明體" w:cs="DFLiHei-Lt-HK-BF"/>
                <w:snapToGrid w:val="0"/>
                <w:color w:val="000000"/>
                <w:kern w:val="0"/>
                <w:sz w:val="20"/>
                <w:szCs w:val="20"/>
              </w:rPr>
            </w:pPr>
            <w:r w:rsidRPr="003C2DCE">
              <w:rPr>
                <w:rFonts w:ascii="新細明體" w:eastAsia="新細明體" w:hAnsi="新細明體" w:cs="DFLiHei-Lt-HK-BF"/>
                <w:snapToGrid w:val="0"/>
                <w:color w:val="000000"/>
                <w:kern w:val="0"/>
                <w:sz w:val="20"/>
                <w:szCs w:val="20"/>
              </w:rPr>
              <w:t>三、動物的生活</w:t>
            </w:r>
          </w:p>
          <w:p w14:paraId="780388DB" w14:textId="05507924" w:rsidR="00CA5DA9" w:rsidRPr="006F6F03" w:rsidRDefault="00CA5DA9" w:rsidP="00CA5DA9">
            <w:pPr>
              <w:jc w:val="center"/>
              <w:rPr>
                <w:rFonts w:ascii="標楷體" w:eastAsia="標楷體" w:hAnsi="標楷體"/>
                <w:szCs w:val="24"/>
              </w:rPr>
            </w:pPr>
            <w:r w:rsidRPr="003C2DCE">
              <w:rPr>
                <w:rFonts w:ascii="新細明體" w:eastAsia="新細明體" w:hAnsi="新細明體" w:cs="DFLiHei-Lt-HK-BF" w:hint="eastAsia"/>
                <w:snapToGrid w:val="0"/>
                <w:color w:val="000000"/>
                <w:kern w:val="0"/>
                <w:sz w:val="20"/>
                <w:szCs w:val="20"/>
              </w:rPr>
              <w:t>2.動物求生存的方式</w:t>
            </w:r>
          </w:p>
        </w:tc>
        <w:tc>
          <w:tcPr>
            <w:tcW w:w="1638" w:type="dxa"/>
          </w:tcPr>
          <w:p w14:paraId="7F891292"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tr-Ⅲ-1能將自己及他人所觀察、記錄的自然現象與習得的知識互相連結，察覺</w:t>
            </w:r>
            <w:proofErr w:type="gramStart"/>
            <w:r w:rsidRPr="003C2DCE">
              <w:rPr>
                <w:rFonts w:ascii="新細明體" w:eastAsia="新細明體" w:hAnsi="新細明體" w:hint="eastAsia"/>
                <w:color w:val="000000"/>
                <w:sz w:val="20"/>
                <w:szCs w:val="20"/>
              </w:rPr>
              <w:t>彼此間的關係</w:t>
            </w:r>
            <w:proofErr w:type="gramEnd"/>
            <w:r w:rsidRPr="003C2DCE">
              <w:rPr>
                <w:rFonts w:ascii="新細明體" w:eastAsia="新細明體" w:hAnsi="新細明體" w:hint="eastAsia"/>
                <w:color w:val="000000"/>
                <w:sz w:val="20"/>
                <w:szCs w:val="20"/>
              </w:rPr>
              <w:t>，並提出自己的想法及知道與他人的差異。</w:t>
            </w:r>
          </w:p>
          <w:p w14:paraId="489A5EA7"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po-Ⅲ-2能初步辨別適合科學探究的問題，並能依據觀察、蒐集資料、閱讀、思考、討論等，提出適宜探究之問題。</w:t>
            </w:r>
          </w:p>
          <w:p w14:paraId="652E10F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ai-Ⅲ-1透過科學探索了解現象發生的原因或機制，滿足好奇心。</w:t>
            </w:r>
          </w:p>
          <w:p w14:paraId="3AA61F9D" w14:textId="334EE8CB"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ah-Ⅲ-1利用科</w:t>
            </w:r>
            <w:r w:rsidRPr="003C2DCE">
              <w:rPr>
                <w:rFonts w:ascii="新細明體" w:eastAsia="新細明體" w:hAnsi="新細明體" w:hint="eastAsia"/>
                <w:color w:val="000000"/>
                <w:sz w:val="20"/>
                <w:szCs w:val="20"/>
              </w:rPr>
              <w:lastRenderedPageBreak/>
              <w:t>學知識理解日常生活觀察到的現象。</w:t>
            </w:r>
          </w:p>
        </w:tc>
        <w:tc>
          <w:tcPr>
            <w:tcW w:w="1638" w:type="dxa"/>
          </w:tcPr>
          <w:p w14:paraId="080AC888"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lastRenderedPageBreak/>
              <w:t>INb</w:t>
            </w:r>
            <w:proofErr w:type="spellEnd"/>
            <w:r w:rsidRPr="003C2DCE">
              <w:rPr>
                <w:rFonts w:ascii="新細明體" w:eastAsia="新細明體" w:hAnsi="新細明體" w:hint="eastAsia"/>
                <w:color w:val="000000"/>
                <w:sz w:val="20"/>
                <w:szCs w:val="20"/>
              </w:rPr>
              <w:t>-Ⅲ-5生物體是由細胞所組成，具有由細胞、器官到個體等不同層次的構造。</w:t>
            </w:r>
          </w:p>
          <w:p w14:paraId="20BBB47E"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INc</w:t>
            </w:r>
            <w:proofErr w:type="spellEnd"/>
            <w:r w:rsidRPr="003C2DCE">
              <w:rPr>
                <w:rFonts w:ascii="新細明體" w:eastAsia="新細明體" w:hAnsi="新細明體" w:hint="eastAsia"/>
                <w:color w:val="000000"/>
                <w:sz w:val="20"/>
                <w:szCs w:val="20"/>
              </w:rPr>
              <w:t>-Ⅲ-7動物體內的器官系統是由數個器官共同組合以執行某種特定的生理作用。</w:t>
            </w:r>
          </w:p>
          <w:p w14:paraId="5C080A42"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INd</w:t>
            </w:r>
            <w:proofErr w:type="spellEnd"/>
            <w:r w:rsidRPr="003C2DCE">
              <w:rPr>
                <w:rFonts w:ascii="新細明體" w:eastAsia="新細明體" w:hAnsi="新細明體" w:hint="eastAsia"/>
                <w:color w:val="000000"/>
                <w:sz w:val="20"/>
                <w:szCs w:val="20"/>
              </w:rPr>
              <w:t>-Ⅲ-5生物體接受環境刺激會產生適當的反應，並自動調節生理作用以維持恆定。</w:t>
            </w:r>
          </w:p>
          <w:p w14:paraId="12178CCD" w14:textId="3B7E6091" w:rsidR="00CA5DA9" w:rsidRPr="006F6F03" w:rsidRDefault="00CA5DA9" w:rsidP="00CA5DA9">
            <w:pPr>
              <w:jc w:val="center"/>
              <w:rPr>
                <w:rFonts w:ascii="標楷體" w:eastAsia="標楷體" w:hAnsi="標楷體"/>
                <w:b/>
                <w:sz w:val="20"/>
                <w:szCs w:val="24"/>
              </w:rPr>
            </w:pPr>
            <w:proofErr w:type="spellStart"/>
            <w:r w:rsidRPr="003C2DCE">
              <w:rPr>
                <w:rFonts w:ascii="新細明體" w:eastAsia="新細明體" w:hAnsi="新細明體" w:hint="eastAsia"/>
                <w:color w:val="000000"/>
                <w:sz w:val="20"/>
                <w:szCs w:val="20"/>
              </w:rPr>
              <w:t>INe</w:t>
            </w:r>
            <w:proofErr w:type="spellEnd"/>
            <w:r w:rsidRPr="003C2DCE">
              <w:rPr>
                <w:rFonts w:ascii="新細明體" w:eastAsia="新細明體" w:hAnsi="新細明體" w:hint="eastAsia"/>
                <w:color w:val="000000"/>
                <w:sz w:val="20"/>
                <w:szCs w:val="20"/>
              </w:rPr>
              <w:t>-Ⅲ-11動物有覓食、生殖、保護、訊息傳遞以及社會性的行為。</w:t>
            </w:r>
          </w:p>
        </w:tc>
        <w:tc>
          <w:tcPr>
            <w:tcW w:w="1638" w:type="dxa"/>
          </w:tcPr>
          <w:p w14:paraId="397A37E1"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20BE84C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自-E-B1能分析比較、製作圖表、運用簡單數學等方法，整理已有的自然科學資訊或數據，並利用較簡單形式的口語、文字、影像、繪圖或實物、科學名詞、數學公式、模型等，表達探究之過程、發現或成果。</w:t>
            </w:r>
          </w:p>
          <w:p w14:paraId="47F8E8E3"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自-E-C1培養愛護自然、珍愛生命、</w:t>
            </w:r>
            <w:proofErr w:type="gramStart"/>
            <w:r w:rsidRPr="003C2DCE">
              <w:rPr>
                <w:rFonts w:ascii="新細明體" w:eastAsia="新細明體" w:hAnsi="新細明體" w:hint="eastAsia"/>
                <w:color w:val="000000"/>
                <w:sz w:val="20"/>
                <w:szCs w:val="20"/>
              </w:rPr>
              <w:t>惜取資源</w:t>
            </w:r>
            <w:proofErr w:type="gramEnd"/>
            <w:r w:rsidRPr="003C2DCE">
              <w:rPr>
                <w:rFonts w:ascii="新細明體" w:eastAsia="新細明體" w:hAnsi="新細明體" w:hint="eastAsia"/>
                <w:color w:val="000000"/>
                <w:sz w:val="20"/>
                <w:szCs w:val="20"/>
              </w:rPr>
              <w:t>的</w:t>
            </w:r>
            <w:r w:rsidRPr="003C2DCE">
              <w:rPr>
                <w:rFonts w:ascii="新細明體" w:eastAsia="新細明體" w:hAnsi="新細明體" w:hint="eastAsia"/>
                <w:color w:val="000000"/>
                <w:sz w:val="20"/>
                <w:szCs w:val="20"/>
              </w:rPr>
              <w:lastRenderedPageBreak/>
              <w:t>關懷心與行動力。</w:t>
            </w:r>
          </w:p>
          <w:p w14:paraId="2C8141E1" w14:textId="330B2C73"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自-E-C2透過探索科學的合作學習，培養與同儕溝通表達、團隊合作及和諧相處的能力。</w:t>
            </w:r>
          </w:p>
        </w:tc>
        <w:tc>
          <w:tcPr>
            <w:tcW w:w="1638" w:type="dxa"/>
          </w:tcPr>
          <w:p w14:paraId="119D2127"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lastRenderedPageBreak/>
              <w:t>1.</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透過觀察圖片，了解動物調節體溫以適應環境的方式。</w:t>
            </w:r>
          </w:p>
          <w:p w14:paraId="75C9316C" w14:textId="540D9BC0"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2.</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透過觀察圖片，了解動物為適應環境改變而有遷移的行為。</w:t>
            </w:r>
          </w:p>
        </w:tc>
        <w:tc>
          <w:tcPr>
            <w:tcW w:w="564" w:type="dxa"/>
          </w:tcPr>
          <w:p w14:paraId="4279F086" w14:textId="5695218B"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2AB1C780"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013F46E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738FD7B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70548D5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5B0D1AEC" w14:textId="76BEDE40"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55D6ECB4" w14:textId="77777777" w:rsidTr="00373AB9">
        <w:trPr>
          <w:trHeight w:val="1701"/>
        </w:trPr>
        <w:tc>
          <w:tcPr>
            <w:tcW w:w="456" w:type="dxa"/>
            <w:vAlign w:val="center"/>
          </w:tcPr>
          <w:p w14:paraId="33B0D98D"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t>十四</w:t>
            </w:r>
          </w:p>
        </w:tc>
        <w:tc>
          <w:tcPr>
            <w:tcW w:w="592" w:type="dxa"/>
            <w:vAlign w:val="center"/>
          </w:tcPr>
          <w:p w14:paraId="7D606492"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5/</w:t>
            </w:r>
            <w:r w:rsidRPr="00FC567D">
              <w:rPr>
                <w:rFonts w:ascii="新細明體" w:eastAsia="新細明體" w:hAnsi="新細明體" w:hint="eastAsia"/>
                <w:bCs/>
                <w:color w:val="000000"/>
                <w:sz w:val="18"/>
                <w:szCs w:val="18"/>
              </w:rPr>
              <w:t>10</w:t>
            </w:r>
          </w:p>
          <w:p w14:paraId="75FF30F8"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0A495A92" w14:textId="5A0684B7"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5</w:t>
            </w:r>
            <w:r w:rsidRPr="00FC567D">
              <w:rPr>
                <w:rFonts w:ascii="新細明體" w:eastAsia="新細明體" w:hAnsi="新細明體"/>
                <w:bCs/>
                <w:color w:val="000000"/>
                <w:sz w:val="18"/>
                <w:szCs w:val="18"/>
              </w:rPr>
              <w:t>/</w:t>
            </w:r>
            <w:r w:rsidRPr="00FC567D">
              <w:rPr>
                <w:rFonts w:ascii="新細明體" w:eastAsia="新細明體" w:hAnsi="新細明體" w:hint="eastAsia"/>
                <w:bCs/>
                <w:color w:val="000000"/>
                <w:sz w:val="18"/>
                <w:szCs w:val="18"/>
              </w:rPr>
              <w:t>16</w:t>
            </w:r>
          </w:p>
        </w:tc>
        <w:tc>
          <w:tcPr>
            <w:tcW w:w="1638" w:type="dxa"/>
            <w:vAlign w:val="center"/>
          </w:tcPr>
          <w:p w14:paraId="14A79B14" w14:textId="77777777" w:rsidR="00CA5DA9" w:rsidRPr="003C2DCE" w:rsidRDefault="00CA5DA9" w:rsidP="00CA5DA9">
            <w:pPr>
              <w:ind w:leftChars="10" w:left="24" w:rightChars="10" w:right="24"/>
              <w:jc w:val="center"/>
              <w:rPr>
                <w:rFonts w:ascii="新細明體" w:eastAsia="新細明體" w:hAnsi="新細明體" w:cs="DFLiHei-Lt-HK-BF"/>
                <w:snapToGrid w:val="0"/>
                <w:color w:val="000000"/>
                <w:kern w:val="0"/>
                <w:sz w:val="20"/>
                <w:szCs w:val="20"/>
              </w:rPr>
            </w:pPr>
            <w:r w:rsidRPr="003C2DCE">
              <w:rPr>
                <w:rFonts w:ascii="新細明體" w:eastAsia="新細明體" w:hAnsi="新細明體" w:cs="DFLiHei-Lt-HK-BF"/>
                <w:snapToGrid w:val="0"/>
                <w:color w:val="000000"/>
                <w:kern w:val="0"/>
                <w:sz w:val="20"/>
                <w:szCs w:val="20"/>
              </w:rPr>
              <w:t>三、動物的生活</w:t>
            </w:r>
          </w:p>
          <w:p w14:paraId="3B2456A0" w14:textId="7CF51B4A" w:rsidR="00CA5DA9" w:rsidRPr="006F6F03" w:rsidRDefault="00CA5DA9" w:rsidP="00CA5DA9">
            <w:pPr>
              <w:jc w:val="center"/>
              <w:rPr>
                <w:rFonts w:ascii="標楷體" w:eastAsia="標楷體" w:hAnsi="標楷體"/>
                <w:szCs w:val="24"/>
              </w:rPr>
            </w:pPr>
            <w:r w:rsidRPr="003C2DCE">
              <w:rPr>
                <w:rFonts w:ascii="新細明體" w:eastAsia="新細明體" w:hAnsi="新細明體" w:cs="DFLiHei-Lt-HK-BF" w:hint="eastAsia"/>
                <w:snapToGrid w:val="0"/>
                <w:color w:val="000000"/>
                <w:kern w:val="0"/>
                <w:sz w:val="20"/>
                <w:szCs w:val="20"/>
              </w:rPr>
              <w:t>3.動物延續生命的方式</w:t>
            </w:r>
          </w:p>
        </w:tc>
        <w:tc>
          <w:tcPr>
            <w:tcW w:w="1638" w:type="dxa"/>
          </w:tcPr>
          <w:p w14:paraId="3B093DD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ai-Ⅲ-1透過科學探索了解現象發生的原因或機制，滿足好奇心。</w:t>
            </w:r>
          </w:p>
          <w:p w14:paraId="7C1C0BD1" w14:textId="6C966953"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ah-Ⅲ-1利用科學知識理解日常生活觀察到的現象。</w:t>
            </w:r>
          </w:p>
        </w:tc>
        <w:tc>
          <w:tcPr>
            <w:tcW w:w="1638" w:type="dxa"/>
          </w:tcPr>
          <w:p w14:paraId="5AFE4D01" w14:textId="5A1D8947" w:rsidR="00CA5DA9" w:rsidRPr="006F6F03" w:rsidRDefault="00CA5DA9" w:rsidP="00CA5DA9">
            <w:pPr>
              <w:jc w:val="center"/>
              <w:rPr>
                <w:rFonts w:ascii="標楷體" w:eastAsia="標楷體" w:hAnsi="標楷體"/>
                <w:sz w:val="20"/>
                <w:szCs w:val="24"/>
              </w:rPr>
            </w:pPr>
            <w:proofErr w:type="spellStart"/>
            <w:r w:rsidRPr="003C2DCE">
              <w:rPr>
                <w:rFonts w:ascii="新細明體" w:eastAsia="新細明體" w:hAnsi="新細明體" w:hint="eastAsia"/>
                <w:color w:val="000000"/>
                <w:sz w:val="20"/>
                <w:szCs w:val="20"/>
              </w:rPr>
              <w:t>INe</w:t>
            </w:r>
            <w:proofErr w:type="spellEnd"/>
            <w:r w:rsidRPr="003C2DCE">
              <w:rPr>
                <w:rFonts w:ascii="新細明體" w:eastAsia="新細明體" w:hAnsi="新細明體" w:hint="eastAsia"/>
                <w:color w:val="000000"/>
                <w:sz w:val="20"/>
                <w:szCs w:val="20"/>
              </w:rPr>
              <w:t>-Ⅲ-11動物有覓食、生殖、保護、訊息傳遞以及社會性的行為。</w:t>
            </w:r>
          </w:p>
        </w:tc>
        <w:tc>
          <w:tcPr>
            <w:tcW w:w="1638" w:type="dxa"/>
          </w:tcPr>
          <w:p w14:paraId="3520F791"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4CC6565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自-E-B1能分析比較、製作圖表、運用簡單數學等方法，整理已有的自然科學資訊或數據，並利用較簡單形式的口語、文字、影像、繪圖或實物、科學名詞、數學公式、模型等，表達探究之過程、發現或成果。</w:t>
            </w:r>
          </w:p>
          <w:p w14:paraId="6FEAE0DB"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自-E-C1培養愛護自然、珍愛生命、</w:t>
            </w:r>
            <w:proofErr w:type="gramStart"/>
            <w:r w:rsidRPr="003C2DCE">
              <w:rPr>
                <w:rFonts w:ascii="新細明體" w:eastAsia="新細明體" w:hAnsi="新細明體" w:hint="eastAsia"/>
                <w:color w:val="000000"/>
                <w:sz w:val="20"/>
                <w:szCs w:val="20"/>
              </w:rPr>
              <w:t>惜取資源</w:t>
            </w:r>
            <w:proofErr w:type="gramEnd"/>
            <w:r w:rsidRPr="003C2DCE">
              <w:rPr>
                <w:rFonts w:ascii="新細明體" w:eastAsia="新細明體" w:hAnsi="新細明體" w:hint="eastAsia"/>
                <w:color w:val="000000"/>
                <w:sz w:val="20"/>
                <w:szCs w:val="20"/>
              </w:rPr>
              <w:t>的關懷心與行動力。</w:t>
            </w:r>
          </w:p>
          <w:p w14:paraId="68DD17C5" w14:textId="20C11391"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自-E-C2透過探索科學的合作學習，培養與同儕溝通表達、團隊合作及和諧相處的能力。</w:t>
            </w:r>
          </w:p>
        </w:tc>
        <w:tc>
          <w:tcPr>
            <w:tcW w:w="1638" w:type="dxa"/>
          </w:tcPr>
          <w:p w14:paraId="05E5E40C"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1.</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透過觀察圖片、資料查詢，知道動物有不同的求偶方式及繁殖和育幼行為。</w:t>
            </w:r>
          </w:p>
          <w:p w14:paraId="04E5DCCD" w14:textId="5F6A4AB1"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2.</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透過表格整理，了解動物胎生與卵生的差異。</w:t>
            </w:r>
          </w:p>
        </w:tc>
        <w:tc>
          <w:tcPr>
            <w:tcW w:w="564" w:type="dxa"/>
          </w:tcPr>
          <w:p w14:paraId="01545E19" w14:textId="6D50E73C"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1AF7378B"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191A974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2C2A591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6FA84FB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1CAA8C59" w14:textId="2708396A"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110AB4EE" w14:textId="77777777" w:rsidTr="00373AB9">
        <w:trPr>
          <w:trHeight w:val="1701"/>
        </w:trPr>
        <w:tc>
          <w:tcPr>
            <w:tcW w:w="456" w:type="dxa"/>
            <w:vAlign w:val="center"/>
          </w:tcPr>
          <w:p w14:paraId="3143877A"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lastRenderedPageBreak/>
              <w:t>十五</w:t>
            </w:r>
          </w:p>
        </w:tc>
        <w:tc>
          <w:tcPr>
            <w:tcW w:w="592" w:type="dxa"/>
            <w:vAlign w:val="center"/>
          </w:tcPr>
          <w:p w14:paraId="706D8DE7"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5</w:t>
            </w:r>
            <w:r w:rsidRPr="00FC567D">
              <w:rPr>
                <w:rFonts w:ascii="新細明體" w:eastAsia="新細明體" w:hAnsi="新細明體"/>
                <w:bCs/>
                <w:color w:val="000000"/>
                <w:sz w:val="18"/>
                <w:szCs w:val="18"/>
              </w:rPr>
              <w:t>/</w:t>
            </w:r>
            <w:r w:rsidRPr="00FC567D">
              <w:rPr>
                <w:rFonts w:ascii="新細明體" w:eastAsia="新細明體" w:hAnsi="新細明體" w:hint="eastAsia"/>
                <w:bCs/>
                <w:color w:val="000000"/>
                <w:sz w:val="18"/>
                <w:szCs w:val="18"/>
              </w:rPr>
              <w:t>17</w:t>
            </w:r>
          </w:p>
          <w:p w14:paraId="35E9CE94"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19887DD3" w14:textId="65A6E0C0"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5/23</w:t>
            </w:r>
          </w:p>
        </w:tc>
        <w:tc>
          <w:tcPr>
            <w:tcW w:w="1638" w:type="dxa"/>
            <w:vAlign w:val="center"/>
          </w:tcPr>
          <w:p w14:paraId="7597C50A" w14:textId="77777777" w:rsidR="00CA5DA9" w:rsidRPr="003C2DCE" w:rsidRDefault="00CA5DA9" w:rsidP="00CA5DA9">
            <w:pPr>
              <w:ind w:leftChars="10" w:left="24" w:rightChars="10" w:right="24"/>
              <w:jc w:val="center"/>
              <w:rPr>
                <w:rFonts w:ascii="新細明體" w:eastAsia="新細明體" w:hAnsi="新細明體" w:cs="DFLiHei-Lt-HK-BF"/>
                <w:snapToGrid w:val="0"/>
                <w:color w:val="000000"/>
                <w:kern w:val="0"/>
                <w:sz w:val="20"/>
                <w:szCs w:val="20"/>
              </w:rPr>
            </w:pPr>
            <w:r w:rsidRPr="003C2DCE">
              <w:rPr>
                <w:rFonts w:ascii="新細明體" w:eastAsia="新細明體" w:hAnsi="新細明體" w:cs="DFLiHei-Lt-HK-BF"/>
                <w:snapToGrid w:val="0"/>
                <w:color w:val="000000"/>
                <w:kern w:val="0"/>
                <w:sz w:val="20"/>
                <w:szCs w:val="20"/>
              </w:rPr>
              <w:t>三、動物的生活</w:t>
            </w:r>
          </w:p>
          <w:p w14:paraId="244FC013" w14:textId="5A6EF64F" w:rsidR="00CA5DA9" w:rsidRPr="006F6F03" w:rsidRDefault="00CA5DA9" w:rsidP="00CA5DA9">
            <w:pPr>
              <w:jc w:val="center"/>
              <w:rPr>
                <w:rFonts w:ascii="標楷體" w:eastAsia="標楷體" w:hAnsi="標楷體"/>
                <w:szCs w:val="24"/>
              </w:rPr>
            </w:pPr>
            <w:r w:rsidRPr="003C2DCE">
              <w:rPr>
                <w:rFonts w:ascii="新細明體" w:eastAsia="新細明體" w:hAnsi="新細明體" w:cs="DFLiHei-Lt-HK-BF" w:hint="eastAsia"/>
                <w:snapToGrid w:val="0"/>
                <w:color w:val="000000"/>
                <w:kern w:val="0"/>
                <w:sz w:val="20"/>
                <w:szCs w:val="20"/>
              </w:rPr>
              <w:t>3.動物延續生命的方式</w:t>
            </w:r>
          </w:p>
        </w:tc>
        <w:tc>
          <w:tcPr>
            <w:tcW w:w="1638" w:type="dxa"/>
          </w:tcPr>
          <w:p w14:paraId="187FE18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pa-Ⅲ-1能分析比較、製作圖表、運用簡單數學等方法，整理已有的資訊或數據。</w:t>
            </w:r>
          </w:p>
          <w:p w14:paraId="7CFCF533"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po-Ⅲ-1能從學習活動、日常經驗及科技運用、自然環境、書刊及網路媒體等察覺問題。</w:t>
            </w:r>
          </w:p>
          <w:p w14:paraId="22886A20" w14:textId="0F57A5F5"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ah-Ⅲ-1利用科學知識理解日常生活觀察到的現象。</w:t>
            </w:r>
          </w:p>
        </w:tc>
        <w:tc>
          <w:tcPr>
            <w:tcW w:w="1638" w:type="dxa"/>
          </w:tcPr>
          <w:p w14:paraId="2F5EB91D"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INd</w:t>
            </w:r>
            <w:proofErr w:type="spellEnd"/>
            <w:r w:rsidRPr="003C2DCE">
              <w:rPr>
                <w:rFonts w:ascii="新細明體" w:eastAsia="新細明體" w:hAnsi="新細明體" w:hint="eastAsia"/>
                <w:color w:val="000000"/>
                <w:sz w:val="20"/>
                <w:szCs w:val="20"/>
              </w:rPr>
              <w:t>-Ⅲ-4生物</w:t>
            </w:r>
            <w:proofErr w:type="gramStart"/>
            <w:r w:rsidRPr="003C2DCE">
              <w:rPr>
                <w:rFonts w:ascii="新細明體" w:eastAsia="新細明體" w:hAnsi="新細明體" w:hint="eastAsia"/>
                <w:color w:val="000000"/>
                <w:sz w:val="20"/>
                <w:szCs w:val="20"/>
              </w:rPr>
              <w:t>個體間的性狀</w:t>
            </w:r>
            <w:proofErr w:type="gramEnd"/>
            <w:r w:rsidRPr="003C2DCE">
              <w:rPr>
                <w:rFonts w:ascii="新細明體" w:eastAsia="新細明體" w:hAnsi="新細明體" w:hint="eastAsia"/>
                <w:color w:val="000000"/>
                <w:sz w:val="20"/>
                <w:szCs w:val="20"/>
              </w:rPr>
              <w:t>具有差異性；子代與親代的性狀具有相似性和相異性。</w:t>
            </w:r>
          </w:p>
          <w:p w14:paraId="665C2391" w14:textId="5FF054A4" w:rsidR="00CA5DA9" w:rsidRPr="006F6F03" w:rsidRDefault="00CA5DA9" w:rsidP="00CA5DA9">
            <w:pPr>
              <w:jc w:val="center"/>
              <w:rPr>
                <w:rFonts w:ascii="標楷體" w:eastAsia="標楷體" w:hAnsi="標楷體"/>
                <w:sz w:val="20"/>
                <w:szCs w:val="24"/>
              </w:rPr>
            </w:pPr>
            <w:proofErr w:type="spellStart"/>
            <w:r w:rsidRPr="003C2DCE">
              <w:rPr>
                <w:rFonts w:ascii="新細明體" w:eastAsia="新細明體" w:hAnsi="新細明體" w:hint="eastAsia"/>
                <w:color w:val="000000"/>
                <w:sz w:val="20"/>
                <w:szCs w:val="20"/>
              </w:rPr>
              <w:t>INe</w:t>
            </w:r>
            <w:proofErr w:type="spellEnd"/>
            <w:r w:rsidRPr="003C2DCE">
              <w:rPr>
                <w:rFonts w:ascii="新細明體" w:eastAsia="新細明體" w:hAnsi="新細明體" w:hint="eastAsia"/>
                <w:color w:val="000000"/>
                <w:sz w:val="20"/>
                <w:szCs w:val="20"/>
              </w:rPr>
              <w:t>-Ⅲ-8生物可依其形態特徵進行分類。</w:t>
            </w:r>
          </w:p>
        </w:tc>
        <w:tc>
          <w:tcPr>
            <w:tcW w:w="1638" w:type="dxa"/>
          </w:tcPr>
          <w:p w14:paraId="75C42E9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023BEDCA"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自-E-B1能分析比較、製作圖表、運用簡單數學等方法，整理已有的自然科學資訊或數據，並利用較簡單形式的口語、文字、影像、繪圖或實物、科學名詞、數學公式、模型等，表達探究之過程、發現或成果。</w:t>
            </w:r>
          </w:p>
          <w:p w14:paraId="501E01F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自-E-C1培養愛護自然、珍愛生命、</w:t>
            </w:r>
            <w:proofErr w:type="gramStart"/>
            <w:r w:rsidRPr="003C2DCE">
              <w:rPr>
                <w:rFonts w:ascii="新細明體" w:eastAsia="新細明體" w:hAnsi="新細明體" w:hint="eastAsia"/>
                <w:color w:val="000000"/>
                <w:sz w:val="20"/>
                <w:szCs w:val="20"/>
              </w:rPr>
              <w:t>惜取資源</w:t>
            </w:r>
            <w:proofErr w:type="gramEnd"/>
            <w:r w:rsidRPr="003C2DCE">
              <w:rPr>
                <w:rFonts w:ascii="新細明體" w:eastAsia="新細明體" w:hAnsi="新細明體" w:hint="eastAsia"/>
                <w:color w:val="000000"/>
                <w:sz w:val="20"/>
                <w:szCs w:val="20"/>
              </w:rPr>
              <w:t>的關懷心與行動力。</w:t>
            </w:r>
          </w:p>
          <w:p w14:paraId="77CD58A0" w14:textId="2A3E9204"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自-E-C2透過探索科學的合作學習，培養與同儕溝通表達、團隊合作及和諧相處的能力。</w:t>
            </w:r>
          </w:p>
        </w:tc>
        <w:tc>
          <w:tcPr>
            <w:tcW w:w="1638" w:type="dxa"/>
          </w:tcPr>
          <w:p w14:paraId="354B823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1.</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透過觀察知道動物親代與</w:t>
            </w:r>
            <w:proofErr w:type="gramStart"/>
            <w:r w:rsidRPr="003C2DCE">
              <w:rPr>
                <w:rFonts w:ascii="新細明體" w:eastAsia="新細明體" w:hAnsi="新細明體" w:hint="eastAsia"/>
                <w:color w:val="000000"/>
                <w:sz w:val="20"/>
                <w:szCs w:val="20"/>
              </w:rPr>
              <w:t>子代間的差異</w:t>
            </w:r>
            <w:proofErr w:type="gramEnd"/>
            <w:r w:rsidRPr="003C2DCE">
              <w:rPr>
                <w:rFonts w:ascii="新細明體" w:eastAsia="新細明體" w:hAnsi="新細明體" w:hint="eastAsia"/>
                <w:color w:val="000000"/>
                <w:sz w:val="20"/>
                <w:szCs w:val="20"/>
              </w:rPr>
              <w:t>和遺傳性。</w:t>
            </w:r>
          </w:p>
          <w:p w14:paraId="2CCF098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2.</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透過觀察自己和家人，知道自己與家人間的相似與相異之處。</w:t>
            </w:r>
          </w:p>
          <w:p w14:paraId="1BCDE1FF" w14:textId="1DACD3C3"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3.</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透過二分法將動物依照標準做分類。</w:t>
            </w:r>
          </w:p>
        </w:tc>
        <w:tc>
          <w:tcPr>
            <w:tcW w:w="564" w:type="dxa"/>
          </w:tcPr>
          <w:p w14:paraId="4463AE75" w14:textId="07919109"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1EA2B7B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636E50C6"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1A1DBAB6"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0190987C"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3F288889" w14:textId="233681A6"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0CB5FA13" w14:textId="77777777" w:rsidTr="00373AB9">
        <w:trPr>
          <w:trHeight w:val="1701"/>
        </w:trPr>
        <w:tc>
          <w:tcPr>
            <w:tcW w:w="456" w:type="dxa"/>
            <w:vAlign w:val="center"/>
          </w:tcPr>
          <w:p w14:paraId="62CBDB09"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t>十六</w:t>
            </w:r>
          </w:p>
        </w:tc>
        <w:tc>
          <w:tcPr>
            <w:tcW w:w="592" w:type="dxa"/>
            <w:vAlign w:val="center"/>
          </w:tcPr>
          <w:p w14:paraId="4CA659FB"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5/24</w:t>
            </w:r>
          </w:p>
          <w:p w14:paraId="24D6D025"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419EDA89" w14:textId="5FFBECBD"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5</w:t>
            </w:r>
            <w:r w:rsidRPr="00FC567D">
              <w:rPr>
                <w:rFonts w:ascii="新細明體" w:eastAsia="新細明體" w:hAnsi="新細明體"/>
                <w:bCs/>
                <w:color w:val="000000"/>
                <w:sz w:val="18"/>
                <w:szCs w:val="18"/>
              </w:rPr>
              <w:t>/</w:t>
            </w:r>
            <w:r w:rsidRPr="00FC567D">
              <w:rPr>
                <w:rFonts w:ascii="新細明體" w:eastAsia="新細明體" w:hAnsi="新細明體" w:hint="eastAsia"/>
                <w:bCs/>
                <w:color w:val="000000"/>
                <w:sz w:val="18"/>
                <w:szCs w:val="18"/>
              </w:rPr>
              <w:t>30</w:t>
            </w:r>
          </w:p>
        </w:tc>
        <w:tc>
          <w:tcPr>
            <w:tcW w:w="1638" w:type="dxa"/>
            <w:vAlign w:val="center"/>
          </w:tcPr>
          <w:p w14:paraId="309CA3F3" w14:textId="77777777" w:rsidR="00CA5DA9" w:rsidRPr="003C2DCE" w:rsidRDefault="00CA5DA9" w:rsidP="00CA5DA9">
            <w:pPr>
              <w:ind w:leftChars="10" w:left="24" w:rightChars="10" w:right="24"/>
              <w:jc w:val="center"/>
              <w:rPr>
                <w:rFonts w:ascii="新細明體" w:eastAsia="新細明體" w:hAnsi="新細明體" w:cs="DFLiHei-Lt-HK-BF"/>
                <w:snapToGrid w:val="0"/>
                <w:color w:val="000000"/>
                <w:kern w:val="0"/>
                <w:sz w:val="20"/>
                <w:szCs w:val="20"/>
              </w:rPr>
            </w:pPr>
            <w:r w:rsidRPr="003C2DCE">
              <w:rPr>
                <w:rFonts w:ascii="新細明體" w:eastAsia="新細明體" w:hAnsi="新細明體" w:cs="DFLiHei-Lt-HK-BF" w:hint="eastAsia"/>
                <w:snapToGrid w:val="0"/>
                <w:color w:val="000000"/>
                <w:kern w:val="0"/>
                <w:sz w:val="20"/>
                <w:szCs w:val="20"/>
              </w:rPr>
              <w:t>四</w:t>
            </w:r>
            <w:r w:rsidRPr="003C2DCE">
              <w:rPr>
                <w:rFonts w:ascii="新細明體" w:eastAsia="新細明體" w:hAnsi="新細明體" w:cs="DFLiHei-Lt-HK-BF"/>
                <w:snapToGrid w:val="0"/>
                <w:color w:val="000000"/>
                <w:kern w:val="0"/>
                <w:sz w:val="20"/>
                <w:szCs w:val="20"/>
              </w:rPr>
              <w:t>、聲音與樂器</w:t>
            </w:r>
          </w:p>
          <w:p w14:paraId="063293B0" w14:textId="044A5D73" w:rsidR="00CA5DA9" w:rsidRPr="006F6F03" w:rsidRDefault="00CA5DA9" w:rsidP="00CA5DA9">
            <w:pPr>
              <w:jc w:val="center"/>
              <w:rPr>
                <w:rFonts w:ascii="標楷體" w:eastAsia="標楷體" w:hAnsi="標楷體"/>
                <w:szCs w:val="24"/>
              </w:rPr>
            </w:pPr>
            <w:r w:rsidRPr="003C2DCE">
              <w:rPr>
                <w:rFonts w:ascii="新細明體" w:eastAsia="新細明體" w:hAnsi="新細明體" w:cs="DFLiHei-Lt-HK-BF" w:hint="eastAsia"/>
                <w:snapToGrid w:val="0"/>
                <w:color w:val="000000"/>
                <w:kern w:val="0"/>
                <w:sz w:val="20"/>
                <w:szCs w:val="20"/>
              </w:rPr>
              <w:t>1.認識聲音</w:t>
            </w:r>
            <w:proofErr w:type="gramStart"/>
            <w:r w:rsidRPr="003C2DCE">
              <w:rPr>
                <w:rFonts w:ascii="新細明體" w:eastAsia="新細明體" w:hAnsi="新細明體" w:cs="DFLiHei-Lt-HK-BF" w:hint="eastAsia"/>
                <w:snapToGrid w:val="0"/>
                <w:color w:val="000000"/>
                <w:kern w:val="0"/>
                <w:sz w:val="20"/>
                <w:szCs w:val="20"/>
              </w:rPr>
              <w:t>三</w:t>
            </w:r>
            <w:proofErr w:type="gramEnd"/>
            <w:r w:rsidRPr="003C2DCE">
              <w:rPr>
                <w:rFonts w:ascii="新細明體" w:eastAsia="新細明體" w:hAnsi="新細明體" w:cs="DFLiHei-Lt-HK-BF" w:hint="eastAsia"/>
                <w:snapToGrid w:val="0"/>
                <w:color w:val="000000"/>
                <w:kern w:val="0"/>
                <w:sz w:val="20"/>
                <w:szCs w:val="20"/>
              </w:rPr>
              <w:t>要素</w:t>
            </w:r>
          </w:p>
        </w:tc>
        <w:tc>
          <w:tcPr>
            <w:tcW w:w="1638" w:type="dxa"/>
          </w:tcPr>
          <w:p w14:paraId="0DAA90BB"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ti</w:t>
            </w:r>
            <w:proofErr w:type="spellEnd"/>
            <w:r w:rsidRPr="003C2DCE">
              <w:rPr>
                <w:rFonts w:ascii="新細明體" w:eastAsia="新細明體" w:hAnsi="新細明體" w:hint="eastAsia"/>
                <w:color w:val="000000"/>
                <w:sz w:val="20"/>
                <w:szCs w:val="20"/>
              </w:rPr>
              <w:t>-Ⅲ-1能運用好奇心察覺日常生活現象的規律性會因為某些改變而產生差異，並能依據已知的科學知識科學方法想像可能發生的事情，以察覺不同的方法，也常能做出不同的成</w:t>
            </w:r>
            <w:r w:rsidRPr="003C2DCE">
              <w:rPr>
                <w:rFonts w:ascii="新細明體" w:eastAsia="新細明體" w:hAnsi="新細明體" w:hint="eastAsia"/>
                <w:color w:val="000000"/>
                <w:sz w:val="20"/>
                <w:szCs w:val="20"/>
              </w:rPr>
              <w:lastRenderedPageBreak/>
              <w:t>品。</w:t>
            </w:r>
          </w:p>
          <w:p w14:paraId="637F02E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tm-Ⅲ-1能經由提問、觀察及實驗等歷程，探索自然界現象之間的關係，建立簡單的概念模型，並理解到有不同模型的存在。</w:t>
            </w:r>
          </w:p>
          <w:p w14:paraId="1A9EBE12"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po-Ⅲ-1能從學習活動、日常經驗及科技運用、自然環境、書刊及網路媒體等察覺問題。</w:t>
            </w:r>
          </w:p>
          <w:p w14:paraId="56EE78D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po-Ⅲ-2能初步辨別適合科學探究的問題，並能依據觀察、蒐集資料、閱讀、思考、討論等，提出適宜探究之問題。</w:t>
            </w:r>
          </w:p>
          <w:p w14:paraId="159E3103"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pe-Ⅲ-1能了解自變項、</w:t>
            </w:r>
            <w:proofErr w:type="gramStart"/>
            <w:r w:rsidRPr="003C2DCE">
              <w:rPr>
                <w:rFonts w:ascii="新細明體" w:eastAsia="新細明體" w:hAnsi="新細明體" w:hint="eastAsia"/>
                <w:color w:val="000000"/>
                <w:sz w:val="20"/>
                <w:szCs w:val="20"/>
              </w:rPr>
              <w:t>應變項並預測</w:t>
            </w:r>
            <w:proofErr w:type="gramEnd"/>
            <w:r w:rsidRPr="003C2DCE">
              <w:rPr>
                <w:rFonts w:ascii="新細明體" w:eastAsia="新細明體" w:hAnsi="新細明體" w:hint="eastAsia"/>
                <w:color w:val="000000"/>
                <w:sz w:val="20"/>
                <w:szCs w:val="20"/>
              </w:rPr>
              <w:t>改變時可能的影響和進行適當次數測試的意義。在教師或教科書的指導或說明下，能了解探究的計畫，並進而能根據問題的特性、資源（設備等）的</w:t>
            </w:r>
            <w:proofErr w:type="gramStart"/>
            <w:r w:rsidRPr="003C2DCE">
              <w:rPr>
                <w:rFonts w:ascii="新細明體" w:eastAsia="新細明體" w:hAnsi="新細明體" w:hint="eastAsia"/>
                <w:color w:val="000000"/>
                <w:sz w:val="20"/>
                <w:szCs w:val="20"/>
              </w:rPr>
              <w:t>有無等因素</w:t>
            </w:r>
            <w:proofErr w:type="gramEnd"/>
            <w:r w:rsidRPr="003C2DCE">
              <w:rPr>
                <w:rFonts w:ascii="新細明體" w:eastAsia="新細明體" w:hAnsi="新細明體" w:hint="eastAsia"/>
                <w:color w:val="000000"/>
                <w:sz w:val="20"/>
                <w:szCs w:val="20"/>
              </w:rPr>
              <w:t>，規劃簡單的探究活動。</w:t>
            </w:r>
          </w:p>
          <w:p w14:paraId="70CB0B51"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pe-Ⅲ-2能正確安全操作適合學習階段的物品、器材儀器、科技</w:t>
            </w:r>
            <w:r w:rsidRPr="003C2DCE">
              <w:rPr>
                <w:rFonts w:ascii="新細明體" w:eastAsia="新細明體" w:hAnsi="新細明體" w:hint="eastAsia"/>
                <w:color w:val="000000"/>
                <w:sz w:val="20"/>
                <w:szCs w:val="20"/>
              </w:rPr>
              <w:lastRenderedPageBreak/>
              <w:t>設備及資源。能進行客觀的質性觀察或數值量測並詳實記錄。</w:t>
            </w:r>
          </w:p>
          <w:p w14:paraId="387E0A5A"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pa-Ⅲ-1能分析比較、製作圖表、運用簡單數學等方法，整理已有的資訊或數據。</w:t>
            </w:r>
          </w:p>
          <w:p w14:paraId="565FF623"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pa-Ⅲ-2能從（所得的）資訊或數據，形成解釋、發現新知、獲知因果關係、解決問題或是發現新的問題。並能將自己的探究結果和他人的結果</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例如：來自同學</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比較對照，檢查相近探究是否有相近的結果。</w:t>
            </w:r>
          </w:p>
          <w:p w14:paraId="5D587937" w14:textId="3A727595"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pc-Ⅲ-2能利用簡單形式的口語、文字、影像</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例如：攝影、錄影</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、繪圖或實物、科學名詞、數學公式、模型等，表達探究之過程、發現或成果。</w:t>
            </w:r>
          </w:p>
        </w:tc>
        <w:tc>
          <w:tcPr>
            <w:tcW w:w="1638" w:type="dxa"/>
          </w:tcPr>
          <w:p w14:paraId="5B9917C9"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lastRenderedPageBreak/>
              <w:t>INc</w:t>
            </w:r>
            <w:proofErr w:type="spellEnd"/>
            <w:r w:rsidRPr="003C2DCE">
              <w:rPr>
                <w:rFonts w:ascii="新細明體" w:eastAsia="新細明體" w:hAnsi="新細明體" w:hint="eastAsia"/>
                <w:color w:val="000000"/>
                <w:sz w:val="20"/>
                <w:szCs w:val="20"/>
              </w:rPr>
              <w:t>-Ⅲ-1生活及探究中常用的測量工具和方法。</w:t>
            </w:r>
          </w:p>
          <w:p w14:paraId="1B3269BD"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INd</w:t>
            </w:r>
            <w:proofErr w:type="spellEnd"/>
            <w:r w:rsidRPr="003C2DCE">
              <w:rPr>
                <w:rFonts w:ascii="新細明體" w:eastAsia="新細明體" w:hAnsi="新細明體" w:hint="eastAsia"/>
                <w:color w:val="000000"/>
                <w:sz w:val="20"/>
                <w:szCs w:val="20"/>
              </w:rPr>
              <w:t>-Ⅲ-2人類可以控制各種因素來影響物質或自然現象的改變，改變前後的差異可以被觀察，改變的快慢可以被測量與了解。</w:t>
            </w:r>
          </w:p>
          <w:p w14:paraId="262F0840" w14:textId="780F4AD4" w:rsidR="00CA5DA9" w:rsidRPr="006F6F03" w:rsidRDefault="00CA5DA9" w:rsidP="00CA5DA9">
            <w:pPr>
              <w:jc w:val="center"/>
              <w:rPr>
                <w:rFonts w:ascii="標楷體" w:eastAsia="標楷體" w:hAnsi="標楷體"/>
                <w:sz w:val="20"/>
                <w:szCs w:val="24"/>
              </w:rPr>
            </w:pPr>
            <w:proofErr w:type="spellStart"/>
            <w:r w:rsidRPr="003C2DCE">
              <w:rPr>
                <w:rFonts w:ascii="新細明體" w:eastAsia="新細明體" w:hAnsi="新細明體" w:hint="eastAsia"/>
                <w:color w:val="000000"/>
                <w:sz w:val="20"/>
                <w:szCs w:val="20"/>
              </w:rPr>
              <w:lastRenderedPageBreak/>
              <w:t>INe</w:t>
            </w:r>
            <w:proofErr w:type="spellEnd"/>
            <w:r w:rsidRPr="003C2DCE">
              <w:rPr>
                <w:rFonts w:ascii="新細明體" w:eastAsia="新細明體" w:hAnsi="新細明體" w:hint="eastAsia"/>
                <w:color w:val="000000"/>
                <w:sz w:val="20"/>
                <w:szCs w:val="20"/>
              </w:rPr>
              <w:t>-Ⅲ-6聲音有大小、高低與音色等不同性質，生活中聲音有樂音與噪音之分，噪音可以防治。</w:t>
            </w:r>
          </w:p>
        </w:tc>
        <w:tc>
          <w:tcPr>
            <w:tcW w:w="1638" w:type="dxa"/>
          </w:tcPr>
          <w:p w14:paraId="610C3A2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lastRenderedPageBreak/>
              <w:t>自-E-A1能運用五官，敏銳的觀察周遭環境，保持好奇心、想像力持續探索自然。</w:t>
            </w:r>
          </w:p>
          <w:p w14:paraId="2D20D100"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自-E-A3具備透過實地操作探究活動探索科學問題的能力，並能初步根據問題特</w:t>
            </w:r>
            <w:r w:rsidRPr="003C2DCE">
              <w:rPr>
                <w:rFonts w:ascii="新細明體" w:eastAsia="新細明體" w:hAnsi="新細明體" w:hint="eastAsia"/>
                <w:color w:val="000000"/>
                <w:sz w:val="20"/>
                <w:szCs w:val="20"/>
              </w:rPr>
              <w:lastRenderedPageBreak/>
              <w:t>性、資源的</w:t>
            </w:r>
            <w:proofErr w:type="gramStart"/>
            <w:r w:rsidRPr="003C2DCE">
              <w:rPr>
                <w:rFonts w:ascii="新細明體" w:eastAsia="新細明體" w:hAnsi="新細明體" w:hint="eastAsia"/>
                <w:color w:val="000000"/>
                <w:sz w:val="20"/>
                <w:szCs w:val="20"/>
              </w:rPr>
              <w:t>有無等因素</w:t>
            </w:r>
            <w:proofErr w:type="gramEnd"/>
            <w:r w:rsidRPr="003C2DCE">
              <w:rPr>
                <w:rFonts w:ascii="新細明體" w:eastAsia="新細明體" w:hAnsi="新細明體" w:hint="eastAsia"/>
                <w:color w:val="000000"/>
                <w:sz w:val="20"/>
                <w:szCs w:val="20"/>
              </w:rPr>
              <w:t>，規劃簡單步驟，操作適合學習階段的器材儀器、科技設備及資源，進行自然科學實驗。</w:t>
            </w:r>
          </w:p>
          <w:p w14:paraId="5EFEC21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自-E-B2能了解科技及媒體的運用方式，並從學習活動、日常經驗及科技運用、自然環境、書刊及網路媒體等，察覺問題或獲得有助於探究的資訊。</w:t>
            </w:r>
          </w:p>
          <w:p w14:paraId="755C4DD9" w14:textId="6E69DFEC"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自-E-C2透過探索科學的合作學習，培養與同儕溝通表達、團隊合作及和諧相處的能力。</w:t>
            </w:r>
          </w:p>
        </w:tc>
        <w:tc>
          <w:tcPr>
            <w:tcW w:w="1638" w:type="dxa"/>
          </w:tcPr>
          <w:p w14:paraId="63EC592C"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lastRenderedPageBreak/>
              <w:t>1.</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透過經驗發現生活中可以聽見許多不同的聲音，聲音大小也不同。</w:t>
            </w:r>
          </w:p>
          <w:p w14:paraId="7D25E4CB"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2.</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透過實際操作發現用大小不同的力量說話或敲擊物品，物體振動大小不同，發出的聲音大小</w:t>
            </w:r>
            <w:r w:rsidRPr="003C2DCE">
              <w:rPr>
                <w:rFonts w:ascii="新細明體" w:eastAsia="新細明體" w:hAnsi="新細明體" w:hint="eastAsia"/>
                <w:color w:val="000000"/>
                <w:sz w:val="20"/>
                <w:szCs w:val="20"/>
              </w:rPr>
              <w:lastRenderedPageBreak/>
              <w:t>也不同。</w:t>
            </w:r>
          </w:p>
          <w:p w14:paraId="71236C6C" w14:textId="31C72A98"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3.</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透過實際操作和觀察樂器，了解影響樂器發出高低不同聲音的因素。</w:t>
            </w:r>
          </w:p>
        </w:tc>
        <w:tc>
          <w:tcPr>
            <w:tcW w:w="564" w:type="dxa"/>
          </w:tcPr>
          <w:p w14:paraId="77036F54" w14:textId="366B0692"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lastRenderedPageBreak/>
              <w:t>3</w:t>
            </w:r>
          </w:p>
        </w:tc>
        <w:tc>
          <w:tcPr>
            <w:tcW w:w="1108" w:type="dxa"/>
          </w:tcPr>
          <w:p w14:paraId="54232553"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635BCF5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542F50C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363A6691"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59D2F2B5" w14:textId="797D89B6"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01F4E8C4" w14:textId="77777777" w:rsidTr="00373AB9">
        <w:trPr>
          <w:trHeight w:val="1701"/>
        </w:trPr>
        <w:tc>
          <w:tcPr>
            <w:tcW w:w="456" w:type="dxa"/>
            <w:vAlign w:val="center"/>
          </w:tcPr>
          <w:p w14:paraId="3C476918"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lastRenderedPageBreak/>
              <w:t>十七</w:t>
            </w:r>
          </w:p>
        </w:tc>
        <w:tc>
          <w:tcPr>
            <w:tcW w:w="592" w:type="dxa"/>
            <w:vAlign w:val="center"/>
          </w:tcPr>
          <w:p w14:paraId="041B22E0"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5</w:t>
            </w:r>
            <w:r w:rsidRPr="00FC567D">
              <w:rPr>
                <w:rFonts w:ascii="新細明體" w:eastAsia="新細明體" w:hAnsi="新細明體"/>
                <w:bCs/>
                <w:color w:val="000000"/>
                <w:sz w:val="18"/>
                <w:szCs w:val="18"/>
              </w:rPr>
              <w:t>/3</w:t>
            </w:r>
            <w:r w:rsidRPr="00FC567D">
              <w:rPr>
                <w:rFonts w:ascii="新細明體" w:eastAsia="新細明體" w:hAnsi="新細明體" w:hint="eastAsia"/>
                <w:bCs/>
                <w:color w:val="000000"/>
                <w:sz w:val="18"/>
                <w:szCs w:val="18"/>
              </w:rPr>
              <w:t>1</w:t>
            </w:r>
          </w:p>
          <w:p w14:paraId="20158EE5"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1A978E6B" w14:textId="76179E69" w:rsidR="00CA5DA9" w:rsidRPr="0070582C" w:rsidRDefault="00CA5DA9" w:rsidP="00CA5DA9">
            <w:pPr>
              <w:jc w:val="center"/>
              <w:rPr>
                <w:rFonts w:asciiTheme="minorEastAsia" w:hAnsiTheme="minorEastAsia"/>
                <w:sz w:val="18"/>
              </w:rPr>
            </w:pPr>
            <w:r w:rsidRPr="00FC567D">
              <w:rPr>
                <w:rFonts w:ascii="新細明體" w:eastAsia="新細明體" w:hAnsi="新細明體"/>
                <w:bCs/>
                <w:color w:val="000000"/>
                <w:sz w:val="18"/>
                <w:szCs w:val="18"/>
              </w:rPr>
              <w:t>6/6</w:t>
            </w:r>
          </w:p>
        </w:tc>
        <w:tc>
          <w:tcPr>
            <w:tcW w:w="1638" w:type="dxa"/>
            <w:vAlign w:val="center"/>
          </w:tcPr>
          <w:p w14:paraId="39E5B0C8" w14:textId="77777777" w:rsidR="00CA5DA9" w:rsidRPr="003C2DCE" w:rsidRDefault="00CA5DA9" w:rsidP="00CA5DA9">
            <w:pPr>
              <w:ind w:leftChars="10" w:left="24" w:rightChars="10" w:right="24"/>
              <w:jc w:val="center"/>
              <w:rPr>
                <w:rFonts w:ascii="新細明體" w:eastAsia="新細明體" w:hAnsi="新細明體" w:cs="DFLiHei-Lt-HK-BF"/>
                <w:snapToGrid w:val="0"/>
                <w:color w:val="000000"/>
                <w:kern w:val="0"/>
                <w:sz w:val="20"/>
                <w:szCs w:val="20"/>
              </w:rPr>
            </w:pPr>
            <w:r w:rsidRPr="003C2DCE">
              <w:rPr>
                <w:rFonts w:ascii="新細明體" w:eastAsia="新細明體" w:hAnsi="新細明體" w:cs="DFLiHei-Lt-HK-BF" w:hint="eastAsia"/>
                <w:snapToGrid w:val="0"/>
                <w:color w:val="000000"/>
                <w:kern w:val="0"/>
                <w:sz w:val="20"/>
                <w:szCs w:val="20"/>
              </w:rPr>
              <w:t>四</w:t>
            </w:r>
            <w:r w:rsidRPr="003C2DCE">
              <w:rPr>
                <w:rFonts w:ascii="新細明體" w:eastAsia="新細明體" w:hAnsi="新細明體" w:cs="DFLiHei-Lt-HK-BF"/>
                <w:snapToGrid w:val="0"/>
                <w:color w:val="000000"/>
                <w:kern w:val="0"/>
                <w:sz w:val="20"/>
                <w:szCs w:val="20"/>
              </w:rPr>
              <w:t>、聲音與樂器</w:t>
            </w:r>
          </w:p>
          <w:p w14:paraId="433F6A66" w14:textId="3BBBB4EF" w:rsidR="00CA5DA9" w:rsidRPr="006F6F03" w:rsidRDefault="00CA5DA9" w:rsidP="00CA5DA9">
            <w:pPr>
              <w:jc w:val="center"/>
              <w:rPr>
                <w:rFonts w:ascii="標楷體" w:eastAsia="標楷體" w:hAnsi="標楷體"/>
                <w:szCs w:val="24"/>
              </w:rPr>
            </w:pPr>
            <w:r w:rsidRPr="003C2DCE">
              <w:rPr>
                <w:rFonts w:ascii="新細明體" w:eastAsia="新細明體" w:hAnsi="新細明體" w:cs="DFLiHei-Lt-HK-BF" w:hint="eastAsia"/>
                <w:snapToGrid w:val="0"/>
                <w:color w:val="000000"/>
                <w:kern w:val="0"/>
                <w:sz w:val="20"/>
                <w:szCs w:val="20"/>
              </w:rPr>
              <w:t>1.認識聲音</w:t>
            </w:r>
            <w:proofErr w:type="gramStart"/>
            <w:r w:rsidRPr="003C2DCE">
              <w:rPr>
                <w:rFonts w:ascii="新細明體" w:eastAsia="新細明體" w:hAnsi="新細明體" w:cs="DFLiHei-Lt-HK-BF" w:hint="eastAsia"/>
                <w:snapToGrid w:val="0"/>
                <w:color w:val="000000"/>
                <w:kern w:val="0"/>
                <w:sz w:val="20"/>
                <w:szCs w:val="20"/>
              </w:rPr>
              <w:t>三</w:t>
            </w:r>
            <w:proofErr w:type="gramEnd"/>
            <w:r w:rsidRPr="003C2DCE">
              <w:rPr>
                <w:rFonts w:ascii="新細明體" w:eastAsia="新細明體" w:hAnsi="新細明體" w:cs="DFLiHei-Lt-HK-BF" w:hint="eastAsia"/>
                <w:snapToGrid w:val="0"/>
                <w:color w:val="000000"/>
                <w:kern w:val="0"/>
                <w:sz w:val="20"/>
                <w:szCs w:val="20"/>
              </w:rPr>
              <w:t>要素</w:t>
            </w:r>
          </w:p>
        </w:tc>
        <w:tc>
          <w:tcPr>
            <w:tcW w:w="1638" w:type="dxa"/>
          </w:tcPr>
          <w:p w14:paraId="7AD02760"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ti</w:t>
            </w:r>
            <w:proofErr w:type="spellEnd"/>
            <w:r w:rsidRPr="003C2DCE">
              <w:rPr>
                <w:rFonts w:ascii="新細明體" w:eastAsia="新細明體" w:hAnsi="新細明體" w:hint="eastAsia"/>
                <w:color w:val="000000"/>
                <w:sz w:val="20"/>
                <w:szCs w:val="20"/>
              </w:rPr>
              <w:t>-Ⅲ-1能運用好奇心察覺日常生活現象的規律性會因為某些改變而產生差異，並能依據已知的科學知識科學方法想像可能發生的</w:t>
            </w:r>
            <w:r w:rsidRPr="003C2DCE">
              <w:rPr>
                <w:rFonts w:ascii="新細明體" w:eastAsia="新細明體" w:hAnsi="新細明體" w:hint="eastAsia"/>
                <w:color w:val="000000"/>
                <w:sz w:val="20"/>
                <w:szCs w:val="20"/>
              </w:rPr>
              <w:lastRenderedPageBreak/>
              <w:t>事情，以察覺不同的方法，也常能做出不同的成品。</w:t>
            </w:r>
          </w:p>
          <w:p w14:paraId="1E838B62"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tm-Ⅲ-1能經由提問、觀察及實驗等歷程，探索自然界現象之間的關係，建立簡單的概念模型，並理解到有不同模型的存在。</w:t>
            </w:r>
          </w:p>
          <w:p w14:paraId="3786EBAB"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po-Ⅲ-2能初步辨別適合科學探究的問題，並能依據觀察、蒐集資料、閱讀、思考、討論等，提出適宜探究之問題。</w:t>
            </w:r>
          </w:p>
          <w:p w14:paraId="4E0BDA62"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pe-Ⅲ-1能了解自變項、</w:t>
            </w:r>
            <w:proofErr w:type="gramStart"/>
            <w:r w:rsidRPr="003C2DCE">
              <w:rPr>
                <w:rFonts w:ascii="新細明體" w:eastAsia="新細明體" w:hAnsi="新細明體" w:hint="eastAsia"/>
                <w:color w:val="000000"/>
                <w:sz w:val="20"/>
                <w:szCs w:val="20"/>
              </w:rPr>
              <w:t>應變項並預測</w:t>
            </w:r>
            <w:proofErr w:type="gramEnd"/>
            <w:r w:rsidRPr="003C2DCE">
              <w:rPr>
                <w:rFonts w:ascii="新細明體" w:eastAsia="新細明體" w:hAnsi="新細明體" w:hint="eastAsia"/>
                <w:color w:val="000000"/>
                <w:sz w:val="20"/>
                <w:szCs w:val="20"/>
              </w:rPr>
              <w:t>改變時可能的影響和進行適當次數測試的意義。在教師或教科書的指導或說明下，能了解探究的計畫，並進而能根據問題的特性、資源（設備等）的</w:t>
            </w:r>
            <w:proofErr w:type="gramStart"/>
            <w:r w:rsidRPr="003C2DCE">
              <w:rPr>
                <w:rFonts w:ascii="新細明體" w:eastAsia="新細明體" w:hAnsi="新細明體" w:hint="eastAsia"/>
                <w:color w:val="000000"/>
                <w:sz w:val="20"/>
                <w:szCs w:val="20"/>
              </w:rPr>
              <w:t>有無等因素</w:t>
            </w:r>
            <w:proofErr w:type="gramEnd"/>
            <w:r w:rsidRPr="003C2DCE">
              <w:rPr>
                <w:rFonts w:ascii="新細明體" w:eastAsia="新細明體" w:hAnsi="新細明體" w:hint="eastAsia"/>
                <w:color w:val="000000"/>
                <w:sz w:val="20"/>
                <w:szCs w:val="20"/>
              </w:rPr>
              <w:t>，規劃簡單的探究活動。</w:t>
            </w:r>
          </w:p>
          <w:p w14:paraId="37C5C49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pe-Ⅲ-2能正確安全操作適合學習階段的物品、器材儀器、科技設備及資源。能進行客觀的質性觀察或數值量測</w:t>
            </w:r>
            <w:r w:rsidRPr="003C2DCE">
              <w:rPr>
                <w:rFonts w:ascii="新細明體" w:eastAsia="新細明體" w:hAnsi="新細明體" w:hint="eastAsia"/>
                <w:color w:val="000000"/>
                <w:sz w:val="20"/>
                <w:szCs w:val="20"/>
              </w:rPr>
              <w:lastRenderedPageBreak/>
              <w:t>並詳實記錄。</w:t>
            </w:r>
          </w:p>
          <w:p w14:paraId="39135FF2"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pa-Ⅲ-1能分析比較、製作圖表、運用簡單數學等方法，整理已有的資訊或數據。</w:t>
            </w:r>
          </w:p>
          <w:p w14:paraId="37549C42"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pa-Ⅲ-2能從（所得的）資訊或數據，形成解釋、發現新知、獲知因果關係、解決問題或是發現新的問題。並能將自己的探究結果和他人的結果</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例如：來自同學</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比較對照，檢查相近探究是否有相近的結果。</w:t>
            </w:r>
          </w:p>
          <w:p w14:paraId="72E1A87D" w14:textId="43FB658B"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pc-Ⅲ-2能利用簡單形式的口語、文字、影像</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例如：攝影、錄影</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、繪圖或實物、科學名詞、數學公式、模型等，表達探究之過程、發現或成果。</w:t>
            </w:r>
          </w:p>
        </w:tc>
        <w:tc>
          <w:tcPr>
            <w:tcW w:w="1638" w:type="dxa"/>
          </w:tcPr>
          <w:p w14:paraId="4D9B5B34"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lastRenderedPageBreak/>
              <w:t>INd</w:t>
            </w:r>
            <w:proofErr w:type="spellEnd"/>
            <w:r w:rsidRPr="003C2DCE">
              <w:rPr>
                <w:rFonts w:ascii="新細明體" w:eastAsia="新細明體" w:hAnsi="新細明體" w:hint="eastAsia"/>
                <w:color w:val="000000"/>
                <w:sz w:val="20"/>
                <w:szCs w:val="20"/>
              </w:rPr>
              <w:t>-Ⅲ-2人類可以控制各種因素來影響物質或自然現象的改變，改變前後的差異可以被觀察，改變的快慢可以被測量與了解。</w:t>
            </w:r>
          </w:p>
          <w:p w14:paraId="5609B0A8" w14:textId="5C06B920" w:rsidR="00CA5DA9" w:rsidRPr="006F6F03" w:rsidRDefault="00CA5DA9" w:rsidP="00CA5DA9">
            <w:pPr>
              <w:jc w:val="center"/>
              <w:rPr>
                <w:rFonts w:ascii="標楷體" w:eastAsia="標楷體" w:hAnsi="標楷體"/>
                <w:sz w:val="20"/>
                <w:szCs w:val="24"/>
              </w:rPr>
            </w:pPr>
            <w:proofErr w:type="spellStart"/>
            <w:r w:rsidRPr="003C2DCE">
              <w:rPr>
                <w:rFonts w:ascii="新細明體" w:eastAsia="新細明體" w:hAnsi="新細明體" w:hint="eastAsia"/>
                <w:color w:val="000000"/>
                <w:sz w:val="20"/>
                <w:szCs w:val="20"/>
              </w:rPr>
              <w:lastRenderedPageBreak/>
              <w:t>INe</w:t>
            </w:r>
            <w:proofErr w:type="spellEnd"/>
            <w:r w:rsidRPr="003C2DCE">
              <w:rPr>
                <w:rFonts w:ascii="新細明體" w:eastAsia="新細明體" w:hAnsi="新細明體" w:hint="eastAsia"/>
                <w:color w:val="000000"/>
                <w:sz w:val="20"/>
                <w:szCs w:val="20"/>
              </w:rPr>
              <w:t>-Ⅲ-6聲音有大小、高低與音色等不同性質，生活中聲音有樂音與噪音之分，噪音可以防治。</w:t>
            </w:r>
          </w:p>
        </w:tc>
        <w:tc>
          <w:tcPr>
            <w:tcW w:w="1638" w:type="dxa"/>
          </w:tcPr>
          <w:p w14:paraId="4D1B81D3"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lastRenderedPageBreak/>
              <w:t>自-E-A1能運用五官，敏銳的觀察周遭環境，保持好奇心、想像力持續探索自然。</w:t>
            </w:r>
          </w:p>
          <w:p w14:paraId="335064DA"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自-E-A2能運用好奇心及想像能</w:t>
            </w:r>
            <w:r w:rsidRPr="003C2DCE">
              <w:rPr>
                <w:rFonts w:ascii="新細明體" w:eastAsia="新細明體" w:hAnsi="新細明體" w:hint="eastAsia"/>
                <w:color w:val="000000"/>
                <w:sz w:val="20"/>
                <w:szCs w:val="20"/>
              </w:rPr>
              <w:lastRenderedPageBreak/>
              <w:t>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2E39D9E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自-E-A3具備透過實地操作探究活動探索科學問題的能力，並能初步根據問題特性、資源的</w:t>
            </w:r>
            <w:proofErr w:type="gramStart"/>
            <w:r w:rsidRPr="003C2DCE">
              <w:rPr>
                <w:rFonts w:ascii="新細明體" w:eastAsia="新細明體" w:hAnsi="新細明體" w:hint="eastAsia"/>
                <w:color w:val="000000"/>
                <w:sz w:val="20"/>
                <w:szCs w:val="20"/>
              </w:rPr>
              <w:t>有無等因素</w:t>
            </w:r>
            <w:proofErr w:type="gramEnd"/>
            <w:r w:rsidRPr="003C2DCE">
              <w:rPr>
                <w:rFonts w:ascii="新細明體" w:eastAsia="新細明體" w:hAnsi="新細明體" w:hint="eastAsia"/>
                <w:color w:val="000000"/>
                <w:sz w:val="20"/>
                <w:szCs w:val="20"/>
              </w:rPr>
              <w:t>，規劃簡單步驟，操作適合學習階段的器材儀器、科技設備及資源，進行自然科學實驗。</w:t>
            </w:r>
          </w:p>
          <w:p w14:paraId="4CCAF093" w14:textId="7C6A7E63"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自-E-C2透過探索科學的合作學習，培養與同儕溝通表達、團隊合作及和諧相處的能力。</w:t>
            </w:r>
          </w:p>
        </w:tc>
        <w:tc>
          <w:tcPr>
            <w:tcW w:w="1638" w:type="dxa"/>
          </w:tcPr>
          <w:p w14:paraId="64DC434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lastRenderedPageBreak/>
              <w:t>1.</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透過實際操作和觀察樂器，了解影響樂器發出高低不同聲音的因素。</w:t>
            </w:r>
          </w:p>
          <w:p w14:paraId="207C258D" w14:textId="710E1657"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2.</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透過觀察發現不同的人或樂器發出的音色不</w:t>
            </w:r>
            <w:r w:rsidRPr="003C2DCE">
              <w:rPr>
                <w:rFonts w:ascii="新細明體" w:eastAsia="新細明體" w:hAnsi="新細明體" w:hint="eastAsia"/>
                <w:color w:val="000000"/>
                <w:sz w:val="20"/>
                <w:szCs w:val="20"/>
              </w:rPr>
              <w:lastRenderedPageBreak/>
              <w:t>同。</w:t>
            </w:r>
          </w:p>
        </w:tc>
        <w:tc>
          <w:tcPr>
            <w:tcW w:w="564" w:type="dxa"/>
          </w:tcPr>
          <w:p w14:paraId="55B94626" w14:textId="65C2DC41"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lastRenderedPageBreak/>
              <w:t>3</w:t>
            </w:r>
          </w:p>
        </w:tc>
        <w:tc>
          <w:tcPr>
            <w:tcW w:w="1108" w:type="dxa"/>
          </w:tcPr>
          <w:p w14:paraId="35B44D7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610C4C3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2FD46AC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0310AF0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3FC4F4EC" w14:textId="32187B5C"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50F27805" w14:textId="77777777" w:rsidTr="00373AB9">
        <w:trPr>
          <w:trHeight w:val="1701"/>
        </w:trPr>
        <w:tc>
          <w:tcPr>
            <w:tcW w:w="456" w:type="dxa"/>
            <w:vAlign w:val="center"/>
          </w:tcPr>
          <w:p w14:paraId="2B925150"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lastRenderedPageBreak/>
              <w:t>十八</w:t>
            </w:r>
          </w:p>
        </w:tc>
        <w:tc>
          <w:tcPr>
            <w:tcW w:w="592" w:type="dxa"/>
            <w:vAlign w:val="center"/>
          </w:tcPr>
          <w:p w14:paraId="41E2EAAB"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6/7</w:t>
            </w:r>
          </w:p>
          <w:p w14:paraId="39518315"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bCs/>
                <w:color w:val="000000"/>
                <w:sz w:val="18"/>
                <w:szCs w:val="18"/>
              </w:rPr>
              <w:t>|</w:t>
            </w:r>
          </w:p>
          <w:p w14:paraId="4E209829" w14:textId="071E88C3" w:rsidR="00CA5DA9" w:rsidRPr="0070582C" w:rsidRDefault="00CA5DA9" w:rsidP="00CA5DA9">
            <w:pPr>
              <w:rPr>
                <w:rFonts w:asciiTheme="minorEastAsia" w:hAnsiTheme="minorEastAsia"/>
                <w:sz w:val="18"/>
              </w:rPr>
            </w:pPr>
            <w:r w:rsidRPr="00FC567D">
              <w:rPr>
                <w:rFonts w:ascii="新細明體" w:eastAsia="新細明體" w:hAnsi="新細明體"/>
                <w:bCs/>
                <w:color w:val="000000"/>
                <w:sz w:val="18"/>
                <w:szCs w:val="18"/>
              </w:rPr>
              <w:t>6/</w:t>
            </w:r>
            <w:r w:rsidRPr="00FC567D">
              <w:rPr>
                <w:rFonts w:ascii="新細明體" w:eastAsia="新細明體" w:hAnsi="新細明體" w:hint="eastAsia"/>
                <w:bCs/>
                <w:color w:val="000000"/>
                <w:sz w:val="18"/>
                <w:szCs w:val="18"/>
              </w:rPr>
              <w:t>13</w:t>
            </w:r>
          </w:p>
        </w:tc>
        <w:tc>
          <w:tcPr>
            <w:tcW w:w="1638" w:type="dxa"/>
            <w:vAlign w:val="center"/>
          </w:tcPr>
          <w:p w14:paraId="16007161" w14:textId="77777777" w:rsidR="00CA5DA9" w:rsidRPr="003C2DCE" w:rsidRDefault="00CA5DA9" w:rsidP="00CA5DA9">
            <w:pPr>
              <w:ind w:leftChars="10" w:left="24" w:rightChars="10" w:right="24"/>
              <w:jc w:val="center"/>
              <w:rPr>
                <w:rFonts w:ascii="新細明體" w:eastAsia="新細明體" w:hAnsi="新細明體" w:cs="DFLiHei-Lt-HK-BF"/>
                <w:snapToGrid w:val="0"/>
                <w:color w:val="000000"/>
                <w:kern w:val="0"/>
                <w:sz w:val="20"/>
                <w:szCs w:val="20"/>
              </w:rPr>
            </w:pPr>
            <w:r w:rsidRPr="003C2DCE">
              <w:rPr>
                <w:rFonts w:ascii="新細明體" w:eastAsia="新細明體" w:hAnsi="新細明體" w:cs="DFLiHei-Lt-HK-BF" w:hint="eastAsia"/>
                <w:snapToGrid w:val="0"/>
                <w:color w:val="000000"/>
                <w:kern w:val="0"/>
                <w:sz w:val="20"/>
                <w:szCs w:val="20"/>
              </w:rPr>
              <w:t>四</w:t>
            </w:r>
            <w:r w:rsidRPr="003C2DCE">
              <w:rPr>
                <w:rFonts w:ascii="新細明體" w:eastAsia="新細明體" w:hAnsi="新細明體" w:cs="DFLiHei-Lt-HK-BF"/>
                <w:snapToGrid w:val="0"/>
                <w:color w:val="000000"/>
                <w:kern w:val="0"/>
                <w:sz w:val="20"/>
                <w:szCs w:val="20"/>
              </w:rPr>
              <w:t>、聲音與樂器</w:t>
            </w:r>
          </w:p>
          <w:p w14:paraId="537A3FF3" w14:textId="2A0A4D03" w:rsidR="00CA5DA9" w:rsidRPr="006F6F03" w:rsidRDefault="00CA5DA9" w:rsidP="00CA5DA9">
            <w:pPr>
              <w:jc w:val="center"/>
              <w:rPr>
                <w:rFonts w:ascii="標楷體" w:eastAsia="標楷體" w:hAnsi="標楷體"/>
                <w:szCs w:val="24"/>
              </w:rPr>
            </w:pPr>
            <w:r w:rsidRPr="003C2DCE">
              <w:rPr>
                <w:rFonts w:ascii="新細明體" w:eastAsia="新細明體" w:hAnsi="新細明體" w:cs="DFLiHei-Lt-HK-BF" w:hint="eastAsia"/>
                <w:snapToGrid w:val="0"/>
                <w:color w:val="000000"/>
                <w:kern w:val="0"/>
                <w:sz w:val="20"/>
                <w:szCs w:val="20"/>
              </w:rPr>
              <w:t>2.製作簡易樂器</w:t>
            </w:r>
          </w:p>
        </w:tc>
        <w:tc>
          <w:tcPr>
            <w:tcW w:w="1638" w:type="dxa"/>
          </w:tcPr>
          <w:p w14:paraId="76F7BBBE"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ti</w:t>
            </w:r>
            <w:proofErr w:type="spellEnd"/>
            <w:r w:rsidRPr="003C2DCE">
              <w:rPr>
                <w:rFonts w:ascii="新細明體" w:eastAsia="新細明體" w:hAnsi="新細明體" w:hint="eastAsia"/>
                <w:color w:val="000000"/>
                <w:sz w:val="20"/>
                <w:szCs w:val="20"/>
              </w:rPr>
              <w:t>-Ⅲ-1能運用好奇心察覺日常生活現象的規律性會因為某些改變而產生差異，並能依據已知的科學知識科學方法想像可能發生的事情，以察覺不同的方法，也常能做出不同的成</w:t>
            </w:r>
            <w:r w:rsidRPr="003C2DCE">
              <w:rPr>
                <w:rFonts w:ascii="新細明體" w:eastAsia="新細明體" w:hAnsi="新細明體" w:hint="eastAsia"/>
                <w:color w:val="000000"/>
                <w:sz w:val="20"/>
                <w:szCs w:val="20"/>
              </w:rPr>
              <w:lastRenderedPageBreak/>
              <w:t>品。</w:t>
            </w:r>
          </w:p>
          <w:p w14:paraId="18EA6D1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pe-Ⅲ-1能了解自變項、</w:t>
            </w:r>
            <w:proofErr w:type="gramStart"/>
            <w:r w:rsidRPr="003C2DCE">
              <w:rPr>
                <w:rFonts w:ascii="新細明體" w:eastAsia="新細明體" w:hAnsi="新細明體" w:hint="eastAsia"/>
                <w:color w:val="000000"/>
                <w:sz w:val="20"/>
                <w:szCs w:val="20"/>
              </w:rPr>
              <w:t>應變項並預測</w:t>
            </w:r>
            <w:proofErr w:type="gramEnd"/>
            <w:r w:rsidRPr="003C2DCE">
              <w:rPr>
                <w:rFonts w:ascii="新細明體" w:eastAsia="新細明體" w:hAnsi="新細明體" w:hint="eastAsia"/>
                <w:color w:val="000000"/>
                <w:sz w:val="20"/>
                <w:szCs w:val="20"/>
              </w:rPr>
              <w:t>改變時可能的影響和進行適當次數測試的意義。在教師或教科書的指導或說明下，能了解探究的計畫，並進而能根據問題的特性、資源（設備等）的</w:t>
            </w:r>
            <w:proofErr w:type="gramStart"/>
            <w:r w:rsidRPr="003C2DCE">
              <w:rPr>
                <w:rFonts w:ascii="新細明體" w:eastAsia="新細明體" w:hAnsi="新細明體" w:hint="eastAsia"/>
                <w:color w:val="000000"/>
                <w:sz w:val="20"/>
                <w:szCs w:val="20"/>
              </w:rPr>
              <w:t>有無等因素</w:t>
            </w:r>
            <w:proofErr w:type="gramEnd"/>
            <w:r w:rsidRPr="003C2DCE">
              <w:rPr>
                <w:rFonts w:ascii="新細明體" w:eastAsia="新細明體" w:hAnsi="新細明體" w:hint="eastAsia"/>
                <w:color w:val="000000"/>
                <w:sz w:val="20"/>
                <w:szCs w:val="20"/>
              </w:rPr>
              <w:t>，規劃簡單的探究活動。</w:t>
            </w:r>
          </w:p>
          <w:p w14:paraId="7468225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pe-Ⅲ-2能正確安全操作適合學習階段的物品、器材儀器、科技設備及資源。能進行客觀的質性觀察或數值量測並詳實記錄。</w:t>
            </w:r>
          </w:p>
          <w:p w14:paraId="59FA174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pa-Ⅲ-1能分析比較、製作圖表、運用簡單數學等方法，整理已有的資訊或數據。</w:t>
            </w:r>
          </w:p>
          <w:p w14:paraId="6A5CF20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pa-Ⅲ-2能從（所得的）資訊或數據，形成解釋、發現新知、獲知因果關係、解決問題或是發現新的問題。並能將自己的探究結果和他人的結果</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例如：來自同學</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比較對照，檢查相近探</w:t>
            </w:r>
            <w:r w:rsidRPr="003C2DCE">
              <w:rPr>
                <w:rFonts w:ascii="新細明體" w:eastAsia="新細明體" w:hAnsi="新細明體" w:hint="eastAsia"/>
                <w:color w:val="000000"/>
                <w:sz w:val="20"/>
                <w:szCs w:val="20"/>
              </w:rPr>
              <w:lastRenderedPageBreak/>
              <w:t>究是否有相近的結果。</w:t>
            </w:r>
          </w:p>
          <w:p w14:paraId="13F42C11" w14:textId="0ABF2AC7"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ai-Ⅲ-1透過科學探索了解現象發生的原因或機制，滿足好奇心。</w:t>
            </w:r>
          </w:p>
        </w:tc>
        <w:tc>
          <w:tcPr>
            <w:tcW w:w="1638" w:type="dxa"/>
          </w:tcPr>
          <w:p w14:paraId="3465C05B"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lastRenderedPageBreak/>
              <w:t>INd</w:t>
            </w:r>
            <w:proofErr w:type="spellEnd"/>
            <w:r w:rsidRPr="003C2DCE">
              <w:rPr>
                <w:rFonts w:ascii="新細明體" w:eastAsia="新細明體" w:hAnsi="新細明體" w:hint="eastAsia"/>
                <w:color w:val="000000"/>
                <w:sz w:val="20"/>
                <w:szCs w:val="20"/>
              </w:rPr>
              <w:t>-Ⅲ-2人類可以控制各種因素來影響物質或自然現象的改變，改變前後的差異可以被觀察，改變的快慢可以被測量與了解。</w:t>
            </w:r>
          </w:p>
          <w:p w14:paraId="194B330A" w14:textId="3E9136E7" w:rsidR="00CA5DA9" w:rsidRPr="006F6F03" w:rsidRDefault="00CA5DA9" w:rsidP="00CA5DA9">
            <w:pPr>
              <w:jc w:val="center"/>
              <w:rPr>
                <w:rFonts w:ascii="標楷體" w:eastAsia="標楷體" w:hAnsi="標楷體"/>
                <w:sz w:val="20"/>
                <w:szCs w:val="24"/>
              </w:rPr>
            </w:pPr>
            <w:proofErr w:type="spellStart"/>
            <w:r w:rsidRPr="003C2DCE">
              <w:rPr>
                <w:rFonts w:ascii="新細明體" w:eastAsia="新細明體" w:hAnsi="新細明體" w:hint="eastAsia"/>
                <w:color w:val="000000"/>
                <w:sz w:val="20"/>
                <w:szCs w:val="20"/>
              </w:rPr>
              <w:t>INe</w:t>
            </w:r>
            <w:proofErr w:type="spellEnd"/>
            <w:r w:rsidRPr="003C2DCE">
              <w:rPr>
                <w:rFonts w:ascii="新細明體" w:eastAsia="新細明體" w:hAnsi="新細明體" w:hint="eastAsia"/>
                <w:color w:val="000000"/>
                <w:sz w:val="20"/>
                <w:szCs w:val="20"/>
              </w:rPr>
              <w:t>-Ⅲ-6聲音有大小、高低與音色等不同性質，</w:t>
            </w:r>
            <w:r w:rsidRPr="003C2DCE">
              <w:rPr>
                <w:rFonts w:ascii="新細明體" w:eastAsia="新細明體" w:hAnsi="新細明體" w:hint="eastAsia"/>
                <w:color w:val="000000"/>
                <w:sz w:val="20"/>
                <w:szCs w:val="20"/>
              </w:rPr>
              <w:lastRenderedPageBreak/>
              <w:t>生活中聲音有樂音與噪音之分，噪音可以防治。</w:t>
            </w:r>
          </w:p>
        </w:tc>
        <w:tc>
          <w:tcPr>
            <w:tcW w:w="1638" w:type="dxa"/>
          </w:tcPr>
          <w:p w14:paraId="276C143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lastRenderedPageBreak/>
              <w:t>自-E-A1能運用五官，敏銳的觀察周遭環境，保持好奇心、想像力持續探索自然。</w:t>
            </w:r>
          </w:p>
          <w:p w14:paraId="78500BD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自-E-A3具備透過實地操作探究活動探索科學問題的能力，並能初步根據問題特</w:t>
            </w:r>
            <w:r w:rsidRPr="003C2DCE">
              <w:rPr>
                <w:rFonts w:ascii="新細明體" w:eastAsia="新細明體" w:hAnsi="新細明體" w:hint="eastAsia"/>
                <w:color w:val="000000"/>
                <w:sz w:val="20"/>
                <w:szCs w:val="20"/>
              </w:rPr>
              <w:lastRenderedPageBreak/>
              <w:t>性、資源的</w:t>
            </w:r>
            <w:proofErr w:type="gramStart"/>
            <w:r w:rsidRPr="003C2DCE">
              <w:rPr>
                <w:rFonts w:ascii="新細明體" w:eastAsia="新細明體" w:hAnsi="新細明體" w:hint="eastAsia"/>
                <w:color w:val="000000"/>
                <w:sz w:val="20"/>
                <w:szCs w:val="20"/>
              </w:rPr>
              <w:t>有無等因素</w:t>
            </w:r>
            <w:proofErr w:type="gramEnd"/>
            <w:r w:rsidRPr="003C2DCE">
              <w:rPr>
                <w:rFonts w:ascii="新細明體" w:eastAsia="新細明體" w:hAnsi="新細明體" w:hint="eastAsia"/>
                <w:color w:val="000000"/>
                <w:sz w:val="20"/>
                <w:szCs w:val="20"/>
              </w:rPr>
              <w:t>，規劃簡單步驟，操作適合學習階段的器材儀器、科技設備及資源，進行自然科學實驗。</w:t>
            </w:r>
          </w:p>
          <w:p w14:paraId="31E442F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自-E-B2能了解科技及媒體的運用方式，並從學習活動、日常經驗及科技運用、自然環境、書刊及網路媒體等，察覺問題或獲得有助於探究的資訊。</w:t>
            </w:r>
          </w:p>
          <w:p w14:paraId="74F1B636" w14:textId="1CE9557F"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自-E-C2透過探索科學的合作學習，培養與同儕溝通表達、團隊合作及和諧相處的能力。</w:t>
            </w:r>
          </w:p>
        </w:tc>
        <w:tc>
          <w:tcPr>
            <w:tcW w:w="1638" w:type="dxa"/>
          </w:tcPr>
          <w:p w14:paraId="77E81C91" w14:textId="10058652"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lastRenderedPageBreak/>
              <w:t>●</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透過學過的樂器發聲原理及查詢簡易樂器製作方式，設計</w:t>
            </w:r>
            <w:proofErr w:type="gramStart"/>
            <w:r w:rsidRPr="003C2DCE">
              <w:rPr>
                <w:rFonts w:ascii="新細明體" w:eastAsia="新細明體" w:hAnsi="新細明體" w:hint="eastAsia"/>
                <w:color w:val="000000"/>
                <w:sz w:val="20"/>
                <w:szCs w:val="20"/>
              </w:rPr>
              <w:t>規</w:t>
            </w:r>
            <w:proofErr w:type="gramEnd"/>
            <w:r w:rsidRPr="003C2DCE">
              <w:rPr>
                <w:rFonts w:ascii="新細明體" w:eastAsia="新細明體" w:hAnsi="新細明體" w:hint="eastAsia"/>
                <w:color w:val="000000"/>
                <w:sz w:val="20"/>
                <w:szCs w:val="20"/>
              </w:rPr>
              <w:t>畫自製簡易樂器。</w:t>
            </w:r>
          </w:p>
        </w:tc>
        <w:tc>
          <w:tcPr>
            <w:tcW w:w="564" w:type="dxa"/>
          </w:tcPr>
          <w:p w14:paraId="1E9CD6B2" w14:textId="49849251"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2FF2A95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0B5847F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54CD161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5AD5178B"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01E5336C" w14:textId="3BF50943"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1E07252C" w14:textId="77777777" w:rsidTr="00373AB9">
        <w:trPr>
          <w:trHeight w:val="1701"/>
        </w:trPr>
        <w:tc>
          <w:tcPr>
            <w:tcW w:w="456" w:type="dxa"/>
            <w:vAlign w:val="center"/>
          </w:tcPr>
          <w:p w14:paraId="00F34418"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lastRenderedPageBreak/>
              <w:t>十九</w:t>
            </w:r>
          </w:p>
        </w:tc>
        <w:tc>
          <w:tcPr>
            <w:tcW w:w="592" w:type="dxa"/>
            <w:vAlign w:val="center"/>
          </w:tcPr>
          <w:p w14:paraId="4921971A"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6/14</w:t>
            </w:r>
          </w:p>
          <w:p w14:paraId="28AE96D7"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w:t>
            </w:r>
          </w:p>
          <w:p w14:paraId="10F68DB3" w14:textId="4CDD7A24"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6/20</w:t>
            </w:r>
          </w:p>
        </w:tc>
        <w:tc>
          <w:tcPr>
            <w:tcW w:w="1638" w:type="dxa"/>
            <w:vAlign w:val="center"/>
          </w:tcPr>
          <w:p w14:paraId="0800F583" w14:textId="77777777" w:rsidR="00CA5DA9" w:rsidRPr="003C2DCE" w:rsidRDefault="00CA5DA9" w:rsidP="00CA5DA9">
            <w:pPr>
              <w:ind w:leftChars="10" w:left="24" w:rightChars="10" w:right="24"/>
              <w:jc w:val="center"/>
              <w:rPr>
                <w:rFonts w:ascii="新細明體" w:eastAsia="新細明體" w:hAnsi="新細明體" w:cs="DFLiHei-Lt-HK-BF"/>
                <w:snapToGrid w:val="0"/>
                <w:color w:val="000000"/>
                <w:kern w:val="0"/>
                <w:sz w:val="20"/>
                <w:szCs w:val="20"/>
              </w:rPr>
            </w:pPr>
            <w:r w:rsidRPr="003C2DCE">
              <w:rPr>
                <w:rFonts w:ascii="新細明體" w:eastAsia="新細明體" w:hAnsi="新細明體" w:cs="DFLiHei-Lt-HK-BF" w:hint="eastAsia"/>
                <w:snapToGrid w:val="0"/>
                <w:color w:val="000000"/>
                <w:kern w:val="0"/>
                <w:sz w:val="20"/>
                <w:szCs w:val="20"/>
              </w:rPr>
              <w:t>四</w:t>
            </w:r>
            <w:r w:rsidRPr="003C2DCE">
              <w:rPr>
                <w:rFonts w:ascii="新細明體" w:eastAsia="新細明體" w:hAnsi="新細明體" w:cs="DFLiHei-Lt-HK-BF"/>
                <w:snapToGrid w:val="0"/>
                <w:color w:val="000000"/>
                <w:kern w:val="0"/>
                <w:sz w:val="20"/>
                <w:szCs w:val="20"/>
              </w:rPr>
              <w:t>、聲音與樂器</w:t>
            </w:r>
          </w:p>
          <w:p w14:paraId="5DA6D023" w14:textId="27D74A14" w:rsidR="00CA5DA9" w:rsidRPr="006F6F03" w:rsidRDefault="00CA5DA9" w:rsidP="00CA5DA9">
            <w:pPr>
              <w:jc w:val="center"/>
              <w:rPr>
                <w:rFonts w:ascii="標楷體" w:eastAsia="標楷體" w:hAnsi="標楷體"/>
                <w:szCs w:val="24"/>
              </w:rPr>
            </w:pPr>
            <w:r w:rsidRPr="003C2DCE">
              <w:rPr>
                <w:rFonts w:ascii="新細明體" w:eastAsia="新細明體" w:hAnsi="新細明體" w:cs="DFLiHei-Lt-HK-BF" w:hint="eastAsia"/>
                <w:snapToGrid w:val="0"/>
                <w:color w:val="000000"/>
                <w:kern w:val="0"/>
                <w:sz w:val="20"/>
                <w:szCs w:val="20"/>
              </w:rPr>
              <w:t>2.製作簡易樂器</w:t>
            </w:r>
          </w:p>
        </w:tc>
        <w:tc>
          <w:tcPr>
            <w:tcW w:w="1638" w:type="dxa"/>
          </w:tcPr>
          <w:p w14:paraId="381E7EB7"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ti</w:t>
            </w:r>
            <w:proofErr w:type="spellEnd"/>
            <w:r w:rsidRPr="003C2DCE">
              <w:rPr>
                <w:rFonts w:ascii="新細明體" w:eastAsia="新細明體" w:hAnsi="新細明體" w:hint="eastAsia"/>
                <w:color w:val="000000"/>
                <w:sz w:val="20"/>
                <w:szCs w:val="20"/>
              </w:rPr>
              <w:t>-Ⅲ-1能運用好奇心察覺日常生活現象的規律性會因為某些改變而產生差異，並能依據已知的科學知識科學方法想像可能發生的事情，以察覺不同的方法，也常能做出不同的成品。</w:t>
            </w:r>
          </w:p>
          <w:p w14:paraId="04F0117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pe-Ⅲ-1能了解自變項、</w:t>
            </w:r>
            <w:proofErr w:type="gramStart"/>
            <w:r w:rsidRPr="003C2DCE">
              <w:rPr>
                <w:rFonts w:ascii="新細明體" w:eastAsia="新細明體" w:hAnsi="新細明體" w:hint="eastAsia"/>
                <w:color w:val="000000"/>
                <w:sz w:val="20"/>
                <w:szCs w:val="20"/>
              </w:rPr>
              <w:t>應變項並預測</w:t>
            </w:r>
            <w:proofErr w:type="gramEnd"/>
            <w:r w:rsidRPr="003C2DCE">
              <w:rPr>
                <w:rFonts w:ascii="新細明體" w:eastAsia="新細明體" w:hAnsi="新細明體" w:hint="eastAsia"/>
                <w:color w:val="000000"/>
                <w:sz w:val="20"/>
                <w:szCs w:val="20"/>
              </w:rPr>
              <w:t>改變時可能的影響和進行適當次數測試的意義。在教師或教科書的指導或說明下，能了解探究的計畫，並進而能根據問題的特性、資源（設備等）的</w:t>
            </w:r>
            <w:proofErr w:type="gramStart"/>
            <w:r w:rsidRPr="003C2DCE">
              <w:rPr>
                <w:rFonts w:ascii="新細明體" w:eastAsia="新細明體" w:hAnsi="新細明體" w:hint="eastAsia"/>
                <w:color w:val="000000"/>
                <w:sz w:val="20"/>
                <w:szCs w:val="20"/>
              </w:rPr>
              <w:t>有無等因素</w:t>
            </w:r>
            <w:proofErr w:type="gramEnd"/>
            <w:r w:rsidRPr="003C2DCE">
              <w:rPr>
                <w:rFonts w:ascii="新細明體" w:eastAsia="新細明體" w:hAnsi="新細明體" w:hint="eastAsia"/>
                <w:color w:val="000000"/>
                <w:sz w:val="20"/>
                <w:szCs w:val="20"/>
              </w:rPr>
              <w:t>，規劃簡單的探究活動。</w:t>
            </w:r>
          </w:p>
          <w:p w14:paraId="08DBCE8B"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pe-Ⅲ-2能正確安全操作適合學習階段的物品、器材儀器、科技設備及資源。能進行客觀的質性觀察或數值量測並詳實記錄。</w:t>
            </w:r>
          </w:p>
          <w:p w14:paraId="738F4DB6"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lastRenderedPageBreak/>
              <w:t>pa-Ⅲ-1能分析比較、製作圖表、運用簡單數學等方法，整理已有的資訊或數據。</w:t>
            </w:r>
          </w:p>
          <w:p w14:paraId="5BA52731"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pc-Ⅲ-2能利用簡單形式的口語、文字、影像</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例如：攝影、錄影</w:t>
            </w:r>
            <w:proofErr w:type="gramStart"/>
            <w:r w:rsidRPr="003C2DCE">
              <w:rPr>
                <w:rFonts w:ascii="新細明體" w:eastAsia="新細明體" w:hAnsi="新細明體" w:hint="eastAsia"/>
                <w:color w:val="000000"/>
                <w:sz w:val="20"/>
                <w:szCs w:val="20"/>
              </w:rPr>
              <w:t>）</w:t>
            </w:r>
            <w:proofErr w:type="gramEnd"/>
            <w:r w:rsidRPr="003C2DCE">
              <w:rPr>
                <w:rFonts w:ascii="新細明體" w:eastAsia="新細明體" w:hAnsi="新細明體" w:hint="eastAsia"/>
                <w:color w:val="000000"/>
                <w:sz w:val="20"/>
                <w:szCs w:val="20"/>
              </w:rPr>
              <w:t>、繪圖或實物、科學名詞、數學公式、模型等，表達探究之過程、發現或成果。</w:t>
            </w:r>
          </w:p>
          <w:p w14:paraId="69DD682D"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ai-Ⅲ-1透過科學探索了解現象發生的原因或機制，滿足好奇心。</w:t>
            </w:r>
          </w:p>
          <w:p w14:paraId="6DF27D55"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ai-Ⅲ-3參與合作學習並與同儕有良好的互動經驗，享受學習科學的樂趣。</w:t>
            </w:r>
          </w:p>
          <w:p w14:paraId="638BACD3" w14:textId="0ABF10CE"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an-Ⅲ-1透過科學探究活動，了解科學知識的基礎是來自於真實的經驗和證據。</w:t>
            </w:r>
          </w:p>
        </w:tc>
        <w:tc>
          <w:tcPr>
            <w:tcW w:w="1638" w:type="dxa"/>
          </w:tcPr>
          <w:p w14:paraId="61975B48"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lastRenderedPageBreak/>
              <w:t>INd</w:t>
            </w:r>
            <w:proofErr w:type="spellEnd"/>
            <w:r w:rsidRPr="003C2DCE">
              <w:rPr>
                <w:rFonts w:ascii="新細明體" w:eastAsia="新細明體" w:hAnsi="新細明體" w:hint="eastAsia"/>
                <w:color w:val="000000"/>
                <w:sz w:val="20"/>
                <w:szCs w:val="20"/>
              </w:rPr>
              <w:t>-Ⅲ-2人類可以控制各種因素來影響物質或自然現象的改變，改變前後的差異可以被觀察，改變的快慢可以被測量與了解。</w:t>
            </w:r>
          </w:p>
          <w:p w14:paraId="0071F9E4" w14:textId="0695D252" w:rsidR="00CA5DA9" w:rsidRPr="006F6F03" w:rsidRDefault="00CA5DA9" w:rsidP="00CA5DA9">
            <w:pPr>
              <w:jc w:val="center"/>
              <w:rPr>
                <w:rFonts w:ascii="標楷體" w:eastAsia="標楷體" w:hAnsi="標楷體"/>
                <w:sz w:val="20"/>
                <w:szCs w:val="24"/>
              </w:rPr>
            </w:pPr>
            <w:proofErr w:type="spellStart"/>
            <w:r w:rsidRPr="003C2DCE">
              <w:rPr>
                <w:rFonts w:ascii="新細明體" w:eastAsia="新細明體" w:hAnsi="新細明體" w:hint="eastAsia"/>
                <w:color w:val="000000"/>
                <w:sz w:val="20"/>
                <w:szCs w:val="20"/>
              </w:rPr>
              <w:t>INe</w:t>
            </w:r>
            <w:proofErr w:type="spellEnd"/>
            <w:r w:rsidRPr="003C2DCE">
              <w:rPr>
                <w:rFonts w:ascii="新細明體" w:eastAsia="新細明體" w:hAnsi="新細明體" w:hint="eastAsia"/>
                <w:color w:val="000000"/>
                <w:sz w:val="20"/>
                <w:szCs w:val="20"/>
              </w:rPr>
              <w:t>-Ⅲ-6聲音有大小、高低與音色等不同性質，生活中聲音有樂音與噪音之分，噪音可以防治。</w:t>
            </w:r>
          </w:p>
        </w:tc>
        <w:tc>
          <w:tcPr>
            <w:tcW w:w="1638" w:type="dxa"/>
          </w:tcPr>
          <w:p w14:paraId="1CBE4063"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49B8E756"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自-E-A3具備透過實地操作探究活動探索科學問題的能力，並能初步根據問題特性、資源的</w:t>
            </w:r>
            <w:proofErr w:type="gramStart"/>
            <w:r w:rsidRPr="003C2DCE">
              <w:rPr>
                <w:rFonts w:ascii="新細明體" w:eastAsia="新細明體" w:hAnsi="新細明體" w:hint="eastAsia"/>
                <w:color w:val="000000"/>
                <w:sz w:val="20"/>
                <w:szCs w:val="20"/>
              </w:rPr>
              <w:t>有無等因素</w:t>
            </w:r>
            <w:proofErr w:type="gramEnd"/>
            <w:r w:rsidRPr="003C2DCE">
              <w:rPr>
                <w:rFonts w:ascii="新細明體" w:eastAsia="新細明體" w:hAnsi="新細明體" w:hint="eastAsia"/>
                <w:color w:val="000000"/>
                <w:sz w:val="20"/>
                <w:szCs w:val="20"/>
              </w:rPr>
              <w:t>，規劃簡單步驟，操作適合學習階段的器材儀器、科技設備及資源，進行自然科學實驗。</w:t>
            </w:r>
          </w:p>
          <w:p w14:paraId="558FB21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自-E-B2能了解科技及媒體的運用方式，並從學習活動、日常經驗及科技運用、自然環境、書刊及網路媒體等，察覺問題或獲得有助於探究的資訊。</w:t>
            </w:r>
          </w:p>
          <w:p w14:paraId="2F8C4E23" w14:textId="04B12DFA"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自-E-C2透過探索科學的合作學習，培養與同儕溝通表達、團隊合作及和諧相處的能力。</w:t>
            </w:r>
          </w:p>
        </w:tc>
        <w:tc>
          <w:tcPr>
            <w:tcW w:w="1638" w:type="dxa"/>
          </w:tcPr>
          <w:p w14:paraId="349E51EF" w14:textId="7C8CE72D"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透過學會的樂器發聲原理自製簡易樂器，探究不同因素對聲音造成的影響。</w:t>
            </w:r>
          </w:p>
        </w:tc>
        <w:tc>
          <w:tcPr>
            <w:tcW w:w="564" w:type="dxa"/>
          </w:tcPr>
          <w:p w14:paraId="38BA0C2A" w14:textId="0B9701FD" w:rsidR="00CA5DA9" w:rsidRPr="006F6F03" w:rsidRDefault="00CA5DA9" w:rsidP="00CA5DA9">
            <w:pPr>
              <w:jc w:val="center"/>
              <w:rPr>
                <w:rFonts w:ascii="標楷體" w:eastAsia="標楷體" w:hAnsi="標楷體"/>
                <w:szCs w:val="24"/>
              </w:rPr>
            </w:pPr>
            <w:r w:rsidRPr="003C2DCE">
              <w:rPr>
                <w:rFonts w:ascii="新細明體" w:eastAsia="新細明體" w:hAnsi="新細明體" w:cs="Arial Unicode MS" w:hint="eastAsia"/>
                <w:color w:val="000000"/>
                <w:sz w:val="20"/>
                <w:szCs w:val="20"/>
              </w:rPr>
              <w:t>3</w:t>
            </w:r>
          </w:p>
        </w:tc>
        <w:tc>
          <w:tcPr>
            <w:tcW w:w="1108" w:type="dxa"/>
          </w:tcPr>
          <w:p w14:paraId="53925FB7"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316ECABF"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0264BE02"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6DDA042D"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54716A48" w14:textId="5FDF2E0E"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態度評量</w:t>
            </w:r>
          </w:p>
        </w:tc>
      </w:tr>
      <w:tr w:rsidR="00CA5DA9" w:rsidRPr="006F6F03" w14:paraId="5D738652" w14:textId="77777777" w:rsidTr="00373AB9">
        <w:trPr>
          <w:trHeight w:val="1701"/>
        </w:trPr>
        <w:tc>
          <w:tcPr>
            <w:tcW w:w="456" w:type="dxa"/>
            <w:vAlign w:val="center"/>
          </w:tcPr>
          <w:p w14:paraId="1329DABC"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lastRenderedPageBreak/>
              <w:t>二十</w:t>
            </w:r>
          </w:p>
        </w:tc>
        <w:tc>
          <w:tcPr>
            <w:tcW w:w="592" w:type="dxa"/>
            <w:vAlign w:val="center"/>
          </w:tcPr>
          <w:p w14:paraId="0893DDB4"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6/21</w:t>
            </w:r>
          </w:p>
          <w:p w14:paraId="2BACF053"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w:t>
            </w:r>
          </w:p>
          <w:p w14:paraId="62EAABD2" w14:textId="248C60E4"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6/27</w:t>
            </w:r>
          </w:p>
        </w:tc>
        <w:tc>
          <w:tcPr>
            <w:tcW w:w="1638" w:type="dxa"/>
            <w:vAlign w:val="center"/>
          </w:tcPr>
          <w:p w14:paraId="0789FD71" w14:textId="77777777" w:rsidR="00CA5DA9" w:rsidRPr="003C2DCE" w:rsidRDefault="00CA5DA9" w:rsidP="00CA5DA9">
            <w:pPr>
              <w:ind w:rightChars="10" w:right="24"/>
              <w:jc w:val="center"/>
              <w:rPr>
                <w:rFonts w:ascii="新細明體" w:eastAsia="新細明體" w:hAnsi="新細明體" w:hint="eastAsia"/>
                <w:snapToGrid w:val="0"/>
                <w:color w:val="000000"/>
                <w:kern w:val="0"/>
                <w:sz w:val="20"/>
                <w:szCs w:val="20"/>
              </w:rPr>
            </w:pPr>
            <w:r w:rsidRPr="003C2DCE">
              <w:rPr>
                <w:rFonts w:ascii="新細明體" w:eastAsia="新細明體" w:hAnsi="新細明體" w:hint="eastAsia"/>
                <w:snapToGrid w:val="0"/>
                <w:color w:val="000000"/>
                <w:kern w:val="0"/>
                <w:sz w:val="20"/>
                <w:szCs w:val="20"/>
              </w:rPr>
              <w:t>評量</w:t>
            </w:r>
            <w:proofErr w:type="gramStart"/>
            <w:r w:rsidRPr="003C2DCE">
              <w:rPr>
                <w:rFonts w:ascii="新細明體" w:eastAsia="新細明體" w:hAnsi="新細明體" w:hint="eastAsia"/>
                <w:snapToGrid w:val="0"/>
                <w:color w:val="000000"/>
                <w:kern w:val="0"/>
                <w:sz w:val="20"/>
                <w:szCs w:val="20"/>
              </w:rPr>
              <w:t>週</w:t>
            </w:r>
            <w:proofErr w:type="gramEnd"/>
          </w:p>
          <w:p w14:paraId="53CC909F" w14:textId="77777777" w:rsidR="00CA5DA9" w:rsidRPr="003C2DCE" w:rsidRDefault="00CA5DA9" w:rsidP="00CA5DA9">
            <w:pPr>
              <w:ind w:leftChars="10" w:left="24" w:rightChars="10" w:right="24"/>
              <w:jc w:val="center"/>
              <w:rPr>
                <w:rFonts w:ascii="新細明體" w:eastAsia="新細明體" w:hAnsi="新細明體" w:cs="DFLiHei-Lt-HK-BF" w:hint="eastAsia"/>
                <w:snapToGrid w:val="0"/>
                <w:color w:val="000000"/>
                <w:kern w:val="0"/>
                <w:sz w:val="20"/>
                <w:szCs w:val="20"/>
              </w:rPr>
            </w:pPr>
          </w:p>
          <w:p w14:paraId="69D502EB" w14:textId="77777777" w:rsidR="00CA5DA9" w:rsidRPr="003C2DCE" w:rsidRDefault="00CA5DA9" w:rsidP="00CA5DA9">
            <w:pPr>
              <w:ind w:leftChars="10" w:left="24" w:rightChars="10" w:right="24"/>
              <w:jc w:val="center"/>
              <w:rPr>
                <w:rFonts w:ascii="新細明體" w:eastAsia="新細明體" w:hAnsi="新細明體" w:cs="DFLiHei-Lt-HK-BF"/>
                <w:snapToGrid w:val="0"/>
                <w:color w:val="000000"/>
                <w:kern w:val="0"/>
                <w:sz w:val="20"/>
                <w:szCs w:val="20"/>
              </w:rPr>
            </w:pPr>
            <w:r w:rsidRPr="003C2DCE">
              <w:rPr>
                <w:rFonts w:ascii="新細明體" w:eastAsia="新細明體" w:hAnsi="新細明體" w:cs="DFLiHei-Lt-HK-BF" w:hint="eastAsia"/>
                <w:snapToGrid w:val="0"/>
                <w:color w:val="000000"/>
                <w:kern w:val="0"/>
                <w:sz w:val="20"/>
                <w:szCs w:val="20"/>
              </w:rPr>
              <w:t>四</w:t>
            </w:r>
            <w:r w:rsidRPr="003C2DCE">
              <w:rPr>
                <w:rFonts w:ascii="新細明體" w:eastAsia="新細明體" w:hAnsi="新細明體" w:cs="DFLiHei-Lt-HK-BF"/>
                <w:snapToGrid w:val="0"/>
                <w:color w:val="000000"/>
                <w:kern w:val="0"/>
                <w:sz w:val="20"/>
                <w:szCs w:val="20"/>
              </w:rPr>
              <w:t>、聲音與樂器</w:t>
            </w:r>
          </w:p>
          <w:p w14:paraId="5FCE861B" w14:textId="2BDDE570" w:rsidR="00CA5DA9" w:rsidRPr="006F6F03" w:rsidRDefault="00CA5DA9" w:rsidP="00CA5DA9">
            <w:pPr>
              <w:jc w:val="center"/>
              <w:rPr>
                <w:rFonts w:ascii="標楷體" w:eastAsia="標楷體" w:hAnsi="標楷體"/>
                <w:szCs w:val="24"/>
              </w:rPr>
            </w:pPr>
            <w:r w:rsidRPr="003C2DCE">
              <w:rPr>
                <w:rFonts w:ascii="新細明體" w:eastAsia="新細明體" w:hAnsi="新細明體" w:cs="DFLiHei-Lt-HK-BF" w:hint="eastAsia"/>
                <w:snapToGrid w:val="0"/>
                <w:color w:val="000000"/>
                <w:kern w:val="0"/>
                <w:sz w:val="20"/>
                <w:szCs w:val="20"/>
              </w:rPr>
              <w:t>3.噪音與防治</w:t>
            </w:r>
          </w:p>
        </w:tc>
        <w:tc>
          <w:tcPr>
            <w:tcW w:w="1638" w:type="dxa"/>
          </w:tcPr>
          <w:p w14:paraId="758EBE00"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t>ti</w:t>
            </w:r>
            <w:proofErr w:type="spellEnd"/>
            <w:r w:rsidRPr="003C2DCE">
              <w:rPr>
                <w:rFonts w:ascii="新細明體" w:eastAsia="新細明體" w:hAnsi="新細明體" w:hint="eastAsia"/>
                <w:color w:val="000000"/>
                <w:sz w:val="20"/>
                <w:szCs w:val="20"/>
              </w:rPr>
              <w:t>-Ⅲ-1能運用好奇心察覺日常生活現象的規律性會因為某些改變而產生差異，並能依據已知的科學知識科學方法想像可能發生的事情，以察覺不同的方法，也常能做出不同的成</w:t>
            </w:r>
            <w:r w:rsidRPr="003C2DCE">
              <w:rPr>
                <w:rFonts w:ascii="新細明體" w:eastAsia="新細明體" w:hAnsi="新細明體" w:hint="eastAsia"/>
                <w:color w:val="000000"/>
                <w:sz w:val="20"/>
                <w:szCs w:val="20"/>
              </w:rPr>
              <w:lastRenderedPageBreak/>
              <w:t>品。</w:t>
            </w:r>
          </w:p>
          <w:p w14:paraId="10FBAC74" w14:textId="001C0AB4"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color w:val="000000"/>
                <w:sz w:val="20"/>
                <w:szCs w:val="20"/>
              </w:rPr>
              <w:t>ah-Ⅲ-2透過科學探究活動解決一部分生活周遭的問題。</w:t>
            </w:r>
          </w:p>
        </w:tc>
        <w:tc>
          <w:tcPr>
            <w:tcW w:w="1638" w:type="dxa"/>
          </w:tcPr>
          <w:p w14:paraId="19B98104" w14:textId="77777777" w:rsidR="00CA5DA9" w:rsidRPr="003C2DCE" w:rsidRDefault="00CA5DA9" w:rsidP="00CA5DA9">
            <w:pPr>
              <w:rPr>
                <w:rFonts w:ascii="新細明體" w:eastAsia="新細明體" w:hAnsi="新細明體" w:hint="eastAsia"/>
                <w:color w:val="000000"/>
                <w:sz w:val="20"/>
                <w:szCs w:val="20"/>
              </w:rPr>
            </w:pPr>
            <w:proofErr w:type="spellStart"/>
            <w:r w:rsidRPr="003C2DCE">
              <w:rPr>
                <w:rFonts w:ascii="新細明體" w:eastAsia="新細明體" w:hAnsi="新細明體" w:hint="eastAsia"/>
                <w:color w:val="000000"/>
                <w:sz w:val="20"/>
                <w:szCs w:val="20"/>
              </w:rPr>
              <w:lastRenderedPageBreak/>
              <w:t>INc</w:t>
            </w:r>
            <w:proofErr w:type="spellEnd"/>
            <w:r w:rsidRPr="003C2DCE">
              <w:rPr>
                <w:rFonts w:ascii="新細明體" w:eastAsia="新細明體" w:hAnsi="新細明體" w:hint="eastAsia"/>
                <w:color w:val="000000"/>
                <w:sz w:val="20"/>
                <w:szCs w:val="20"/>
              </w:rPr>
              <w:t>-Ⅲ-1生活及探究中常用的測量工具和方法。</w:t>
            </w:r>
          </w:p>
          <w:p w14:paraId="22138E2C" w14:textId="7C973F0E" w:rsidR="00CA5DA9" w:rsidRPr="006F6F03" w:rsidRDefault="00CA5DA9" w:rsidP="00CA5DA9">
            <w:pPr>
              <w:jc w:val="center"/>
              <w:rPr>
                <w:rFonts w:ascii="標楷體" w:eastAsia="標楷體" w:hAnsi="標楷體"/>
                <w:b/>
                <w:sz w:val="20"/>
                <w:szCs w:val="24"/>
              </w:rPr>
            </w:pPr>
            <w:proofErr w:type="spellStart"/>
            <w:r w:rsidRPr="003C2DCE">
              <w:rPr>
                <w:rFonts w:ascii="新細明體" w:eastAsia="新細明體" w:hAnsi="新細明體" w:hint="eastAsia"/>
                <w:color w:val="000000"/>
                <w:sz w:val="20"/>
                <w:szCs w:val="20"/>
              </w:rPr>
              <w:t>INe</w:t>
            </w:r>
            <w:proofErr w:type="spellEnd"/>
            <w:r w:rsidRPr="003C2DCE">
              <w:rPr>
                <w:rFonts w:ascii="新細明體" w:eastAsia="新細明體" w:hAnsi="新細明體" w:hint="eastAsia"/>
                <w:color w:val="000000"/>
                <w:sz w:val="20"/>
                <w:szCs w:val="20"/>
              </w:rPr>
              <w:t>-Ⅲ-6聲音有大小、高低與音色等不同性質，生活中聲音有樂音與噪音之分，噪音可以防治。</w:t>
            </w:r>
          </w:p>
        </w:tc>
        <w:tc>
          <w:tcPr>
            <w:tcW w:w="1638" w:type="dxa"/>
          </w:tcPr>
          <w:p w14:paraId="2A9BD3E9"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自-E-A1能運用五官，敏銳的觀察周遭環境，保持好奇心、想像力持續探索自然。</w:t>
            </w:r>
          </w:p>
          <w:p w14:paraId="371D566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自-E-A2能運用好奇心及想像能力，從觀察、閱讀、思考所得的資訊或數據中，</w:t>
            </w:r>
            <w:r w:rsidRPr="003C2DCE">
              <w:rPr>
                <w:rFonts w:ascii="新細明體" w:eastAsia="新細明體" w:hAnsi="新細明體" w:hint="eastAsia"/>
                <w:color w:val="000000"/>
                <w:sz w:val="20"/>
                <w:szCs w:val="20"/>
              </w:rPr>
              <w:lastRenderedPageBreak/>
              <w:t>提出適合科學探究的問題或解釋資料，並能依據已知的科學知識、科學概念及探索科學的方法去想像可能發生的事情，以及理解科學事實會有不同的論點、證據或解釋方式。</w:t>
            </w:r>
          </w:p>
          <w:p w14:paraId="7B898A0E"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自-E-A3具備透過實地操作探究活動探索科學問題的能力，並能初步根據問題特性、資源的</w:t>
            </w:r>
            <w:proofErr w:type="gramStart"/>
            <w:r w:rsidRPr="003C2DCE">
              <w:rPr>
                <w:rFonts w:ascii="新細明體" w:eastAsia="新細明體" w:hAnsi="新細明體" w:hint="eastAsia"/>
                <w:color w:val="000000"/>
                <w:sz w:val="20"/>
                <w:szCs w:val="20"/>
              </w:rPr>
              <w:t>有無等因素</w:t>
            </w:r>
            <w:proofErr w:type="gramEnd"/>
            <w:r w:rsidRPr="003C2DCE">
              <w:rPr>
                <w:rFonts w:ascii="新細明體" w:eastAsia="新細明體" w:hAnsi="新細明體" w:hint="eastAsia"/>
                <w:color w:val="000000"/>
                <w:sz w:val="20"/>
                <w:szCs w:val="20"/>
              </w:rPr>
              <w:t>，規劃簡單步驟，操作適合學習階段的器材儀器、科技設備及資源，進行自然科學實驗。</w:t>
            </w:r>
          </w:p>
          <w:p w14:paraId="668241F4"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自-E-B2能了解科技及媒體的運用方式，並從學習活動、日常經驗及科技運用、自然環境、書刊及網路媒體等，察覺問題或獲得有助於探究的資訊。</w:t>
            </w:r>
          </w:p>
          <w:p w14:paraId="6341F204" w14:textId="2E292C0C" w:rsidR="00CA5DA9" w:rsidRPr="006F6F03" w:rsidRDefault="00CA5DA9" w:rsidP="00CA5DA9">
            <w:pPr>
              <w:jc w:val="center"/>
              <w:rPr>
                <w:rFonts w:ascii="標楷體" w:eastAsia="標楷體" w:hAnsi="標楷體"/>
                <w:b/>
                <w:szCs w:val="24"/>
              </w:rPr>
            </w:pPr>
            <w:r w:rsidRPr="003C2DCE">
              <w:rPr>
                <w:rFonts w:ascii="新細明體" w:eastAsia="新細明體" w:hAnsi="新細明體" w:hint="eastAsia"/>
                <w:color w:val="000000"/>
                <w:sz w:val="20"/>
                <w:szCs w:val="20"/>
              </w:rPr>
              <w:t>自-E-C1培養愛護自然、珍愛生命、</w:t>
            </w:r>
            <w:proofErr w:type="gramStart"/>
            <w:r w:rsidRPr="003C2DCE">
              <w:rPr>
                <w:rFonts w:ascii="新細明體" w:eastAsia="新細明體" w:hAnsi="新細明體" w:hint="eastAsia"/>
                <w:color w:val="000000"/>
                <w:sz w:val="20"/>
                <w:szCs w:val="20"/>
              </w:rPr>
              <w:t>惜取資源</w:t>
            </w:r>
            <w:proofErr w:type="gramEnd"/>
            <w:r w:rsidRPr="003C2DCE">
              <w:rPr>
                <w:rFonts w:ascii="新細明體" w:eastAsia="新細明體" w:hAnsi="新細明體" w:hint="eastAsia"/>
                <w:color w:val="000000"/>
                <w:sz w:val="20"/>
                <w:szCs w:val="20"/>
              </w:rPr>
              <w:t>的關懷心與行動力。</w:t>
            </w:r>
          </w:p>
        </w:tc>
        <w:tc>
          <w:tcPr>
            <w:tcW w:w="1638" w:type="dxa"/>
          </w:tcPr>
          <w:p w14:paraId="1090161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lastRenderedPageBreak/>
              <w:t>1.</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藉由生活中聽到的聲音，知道哪些聲音屬於噪音及噪音對生活的影響。</w:t>
            </w:r>
          </w:p>
          <w:p w14:paraId="02AC5C0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2.</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透過觀察發現生活中有些防治噪音的方法。</w:t>
            </w:r>
          </w:p>
          <w:p w14:paraId="73EE80F5" w14:textId="2953530F" w:rsidR="00CA5DA9" w:rsidRPr="006F6F03" w:rsidRDefault="00CA5DA9" w:rsidP="00CA5DA9">
            <w:pPr>
              <w:jc w:val="center"/>
              <w:rPr>
                <w:rFonts w:ascii="標楷體" w:eastAsia="標楷體" w:hAnsi="標楷體"/>
                <w:b/>
                <w:szCs w:val="24"/>
              </w:rPr>
            </w:pPr>
            <w:r w:rsidRPr="003C2DCE">
              <w:rPr>
                <w:rFonts w:ascii="新細明體" w:eastAsia="新細明體" w:hAnsi="新細明體" w:hint="eastAsia"/>
                <w:color w:val="000000"/>
                <w:sz w:val="20"/>
                <w:szCs w:val="20"/>
              </w:rPr>
              <w:t>3.</w:t>
            </w:r>
            <w:r w:rsidRPr="003C2DCE">
              <w:rPr>
                <w:rFonts w:ascii="新細明體" w:eastAsia="新細明體" w:hAnsi="新細明體"/>
                <w:color w:val="000000"/>
                <w:sz w:val="20"/>
                <w:szCs w:val="20"/>
              </w:rPr>
              <w:t>能</w:t>
            </w:r>
            <w:r w:rsidRPr="003C2DCE">
              <w:rPr>
                <w:rFonts w:ascii="新細明體" w:eastAsia="新細明體" w:hAnsi="新細明體" w:hint="eastAsia"/>
                <w:color w:val="000000"/>
                <w:sz w:val="20"/>
                <w:szCs w:val="20"/>
              </w:rPr>
              <w:t>透過實際操作了解怎麼做可以降低音量。</w:t>
            </w:r>
          </w:p>
        </w:tc>
        <w:tc>
          <w:tcPr>
            <w:tcW w:w="564" w:type="dxa"/>
          </w:tcPr>
          <w:p w14:paraId="1FD61A5C" w14:textId="0DAA65D7" w:rsidR="00CA5DA9" w:rsidRPr="006F6F03" w:rsidRDefault="00CA5DA9" w:rsidP="00CA5DA9">
            <w:pPr>
              <w:jc w:val="center"/>
              <w:rPr>
                <w:rFonts w:ascii="標楷體" w:eastAsia="標楷體" w:hAnsi="標楷體"/>
                <w:b/>
                <w:szCs w:val="24"/>
              </w:rPr>
            </w:pPr>
            <w:r w:rsidRPr="003C2DCE">
              <w:rPr>
                <w:rFonts w:ascii="新細明體" w:eastAsia="新細明體" w:hAnsi="新細明體" w:cs="Arial Unicode MS" w:hint="eastAsia"/>
                <w:color w:val="000000"/>
                <w:sz w:val="20"/>
                <w:szCs w:val="20"/>
              </w:rPr>
              <w:t>3</w:t>
            </w:r>
          </w:p>
        </w:tc>
        <w:tc>
          <w:tcPr>
            <w:tcW w:w="1108" w:type="dxa"/>
          </w:tcPr>
          <w:p w14:paraId="0ADB6D56"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觀察評量</w:t>
            </w:r>
          </w:p>
          <w:p w14:paraId="1EFE2408"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實作評量</w:t>
            </w:r>
          </w:p>
          <w:p w14:paraId="16B90BB1"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發表評量</w:t>
            </w:r>
          </w:p>
          <w:p w14:paraId="54025566" w14:textId="77777777" w:rsidR="00CA5DA9" w:rsidRPr="003C2DCE" w:rsidRDefault="00CA5DA9" w:rsidP="00CA5DA9">
            <w:pPr>
              <w:rPr>
                <w:rFonts w:ascii="新細明體" w:eastAsia="新細明體" w:hAnsi="新細明體" w:hint="eastAsia"/>
                <w:color w:val="000000"/>
                <w:sz w:val="20"/>
                <w:szCs w:val="20"/>
              </w:rPr>
            </w:pPr>
            <w:r w:rsidRPr="003C2DCE">
              <w:rPr>
                <w:rFonts w:ascii="新細明體" w:eastAsia="新細明體" w:hAnsi="新細明體" w:hint="eastAsia"/>
                <w:color w:val="000000"/>
                <w:sz w:val="20"/>
                <w:szCs w:val="20"/>
              </w:rPr>
              <w:t>口語評量</w:t>
            </w:r>
          </w:p>
          <w:p w14:paraId="73BE0FDD" w14:textId="78930A8F" w:rsidR="00CA5DA9" w:rsidRPr="006F6F03" w:rsidRDefault="00CA5DA9" w:rsidP="00CA5DA9">
            <w:pPr>
              <w:jc w:val="center"/>
              <w:rPr>
                <w:rFonts w:ascii="標楷體" w:eastAsia="標楷體" w:hAnsi="標楷體"/>
                <w:b/>
                <w:szCs w:val="24"/>
              </w:rPr>
            </w:pPr>
            <w:r w:rsidRPr="003C2DCE">
              <w:rPr>
                <w:rFonts w:ascii="新細明體" w:eastAsia="新細明體" w:hAnsi="新細明體" w:hint="eastAsia"/>
                <w:color w:val="000000"/>
                <w:sz w:val="20"/>
                <w:szCs w:val="20"/>
              </w:rPr>
              <w:t>態度評量</w:t>
            </w:r>
          </w:p>
        </w:tc>
      </w:tr>
      <w:tr w:rsidR="00CA5DA9" w:rsidRPr="006F6F03" w14:paraId="3A40EC63" w14:textId="77777777" w:rsidTr="00373AB9">
        <w:trPr>
          <w:trHeight w:val="1701"/>
        </w:trPr>
        <w:tc>
          <w:tcPr>
            <w:tcW w:w="456" w:type="dxa"/>
            <w:vAlign w:val="center"/>
          </w:tcPr>
          <w:p w14:paraId="33F4ED81" w14:textId="77777777" w:rsidR="00CA5DA9" w:rsidRPr="006F6F03" w:rsidRDefault="00CA5DA9" w:rsidP="00CA5DA9">
            <w:pPr>
              <w:jc w:val="center"/>
              <w:rPr>
                <w:rFonts w:ascii="標楷體" w:eastAsia="標楷體" w:hAnsi="標楷體"/>
                <w:szCs w:val="24"/>
              </w:rPr>
            </w:pPr>
            <w:r>
              <w:rPr>
                <w:rFonts w:ascii="標楷體" w:eastAsia="標楷體" w:hAnsi="標楷體" w:hint="eastAsia"/>
                <w:szCs w:val="24"/>
              </w:rPr>
              <w:lastRenderedPageBreak/>
              <w:t>二十一</w:t>
            </w:r>
          </w:p>
        </w:tc>
        <w:tc>
          <w:tcPr>
            <w:tcW w:w="592" w:type="dxa"/>
            <w:vAlign w:val="center"/>
          </w:tcPr>
          <w:p w14:paraId="6A8E49EE"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6/28</w:t>
            </w:r>
          </w:p>
          <w:p w14:paraId="6FB719A2" w14:textId="77777777" w:rsidR="00CA5DA9" w:rsidRPr="00FC567D" w:rsidRDefault="00CA5DA9" w:rsidP="00CA5DA9">
            <w:pPr>
              <w:spacing w:line="240" w:lineRule="exact"/>
              <w:jc w:val="center"/>
              <w:rPr>
                <w:rFonts w:ascii="新細明體" w:eastAsia="新細明體" w:hAnsi="新細明體"/>
                <w:bCs/>
                <w:color w:val="000000"/>
                <w:sz w:val="18"/>
                <w:szCs w:val="18"/>
              </w:rPr>
            </w:pPr>
            <w:r w:rsidRPr="00FC567D">
              <w:rPr>
                <w:rFonts w:ascii="新細明體" w:eastAsia="新細明體" w:hAnsi="新細明體" w:hint="eastAsia"/>
                <w:bCs/>
                <w:color w:val="000000"/>
                <w:sz w:val="18"/>
                <w:szCs w:val="18"/>
              </w:rPr>
              <w:t>|</w:t>
            </w:r>
          </w:p>
          <w:p w14:paraId="3C52A72D" w14:textId="5E5F4473" w:rsidR="00CA5DA9" w:rsidRPr="0070582C" w:rsidRDefault="00CA5DA9" w:rsidP="00CA5DA9">
            <w:pPr>
              <w:jc w:val="center"/>
              <w:rPr>
                <w:rFonts w:asciiTheme="minorEastAsia" w:hAnsiTheme="minorEastAsia"/>
                <w:sz w:val="18"/>
              </w:rPr>
            </w:pPr>
            <w:r w:rsidRPr="00FC567D">
              <w:rPr>
                <w:rFonts w:ascii="新細明體" w:eastAsia="新細明體" w:hAnsi="新細明體" w:hint="eastAsia"/>
                <w:bCs/>
                <w:color w:val="000000"/>
                <w:sz w:val="18"/>
                <w:szCs w:val="18"/>
              </w:rPr>
              <w:t>6/30</w:t>
            </w:r>
          </w:p>
        </w:tc>
        <w:tc>
          <w:tcPr>
            <w:tcW w:w="1638" w:type="dxa"/>
            <w:vAlign w:val="center"/>
          </w:tcPr>
          <w:p w14:paraId="49E42F68" w14:textId="42787D05" w:rsidR="00CA5DA9" w:rsidRPr="006F6F03" w:rsidRDefault="00CA5DA9" w:rsidP="00CA5DA9">
            <w:pPr>
              <w:jc w:val="center"/>
              <w:rPr>
                <w:rFonts w:ascii="標楷體" w:eastAsia="標楷體" w:hAnsi="標楷體"/>
                <w:szCs w:val="24"/>
              </w:rPr>
            </w:pPr>
            <w:r w:rsidRPr="003C2DCE">
              <w:rPr>
                <w:rFonts w:ascii="新細明體" w:eastAsia="新細明體" w:hAnsi="新細明體" w:hint="eastAsia"/>
                <w:snapToGrid w:val="0"/>
                <w:color w:val="000000"/>
                <w:kern w:val="0"/>
                <w:sz w:val="20"/>
                <w:szCs w:val="20"/>
              </w:rPr>
              <w:t>休業式</w:t>
            </w:r>
          </w:p>
        </w:tc>
        <w:tc>
          <w:tcPr>
            <w:tcW w:w="1638" w:type="dxa"/>
          </w:tcPr>
          <w:p w14:paraId="51FB7C40" w14:textId="77777777" w:rsidR="00CA5DA9" w:rsidRPr="006F6F03" w:rsidRDefault="00CA5DA9" w:rsidP="00CA5DA9">
            <w:pPr>
              <w:jc w:val="center"/>
              <w:rPr>
                <w:rFonts w:ascii="標楷體" w:eastAsia="標楷體" w:hAnsi="標楷體"/>
                <w:szCs w:val="24"/>
              </w:rPr>
            </w:pPr>
          </w:p>
        </w:tc>
        <w:tc>
          <w:tcPr>
            <w:tcW w:w="1638" w:type="dxa"/>
          </w:tcPr>
          <w:p w14:paraId="37DA8A6D" w14:textId="77777777" w:rsidR="00CA5DA9" w:rsidRPr="006F6F03" w:rsidRDefault="00CA5DA9" w:rsidP="00CA5DA9">
            <w:pPr>
              <w:jc w:val="center"/>
              <w:rPr>
                <w:rFonts w:ascii="標楷體" w:eastAsia="標楷體" w:hAnsi="標楷體"/>
                <w:b/>
                <w:sz w:val="20"/>
                <w:szCs w:val="24"/>
              </w:rPr>
            </w:pPr>
          </w:p>
        </w:tc>
        <w:tc>
          <w:tcPr>
            <w:tcW w:w="1638" w:type="dxa"/>
          </w:tcPr>
          <w:p w14:paraId="55FD5602" w14:textId="77777777" w:rsidR="00CA5DA9" w:rsidRPr="006F6F03" w:rsidRDefault="00CA5DA9" w:rsidP="00CA5DA9">
            <w:pPr>
              <w:jc w:val="center"/>
              <w:rPr>
                <w:rFonts w:ascii="標楷體" w:eastAsia="標楷體" w:hAnsi="標楷體"/>
                <w:b/>
                <w:szCs w:val="24"/>
              </w:rPr>
            </w:pPr>
          </w:p>
        </w:tc>
        <w:tc>
          <w:tcPr>
            <w:tcW w:w="1638" w:type="dxa"/>
          </w:tcPr>
          <w:p w14:paraId="72D95F78" w14:textId="77777777" w:rsidR="00CA5DA9" w:rsidRPr="006F6F03" w:rsidRDefault="00CA5DA9" w:rsidP="00CA5DA9">
            <w:pPr>
              <w:jc w:val="center"/>
              <w:rPr>
                <w:rFonts w:ascii="標楷體" w:eastAsia="標楷體" w:hAnsi="標楷體"/>
                <w:b/>
                <w:szCs w:val="24"/>
              </w:rPr>
            </w:pPr>
          </w:p>
        </w:tc>
        <w:tc>
          <w:tcPr>
            <w:tcW w:w="564" w:type="dxa"/>
          </w:tcPr>
          <w:p w14:paraId="18306925" w14:textId="77777777" w:rsidR="00CA5DA9" w:rsidRPr="006F6F03" w:rsidRDefault="00CA5DA9" w:rsidP="00CA5DA9">
            <w:pPr>
              <w:jc w:val="center"/>
              <w:rPr>
                <w:rFonts w:ascii="標楷體" w:eastAsia="標楷體" w:hAnsi="標楷體"/>
                <w:b/>
                <w:szCs w:val="24"/>
              </w:rPr>
            </w:pPr>
          </w:p>
        </w:tc>
        <w:tc>
          <w:tcPr>
            <w:tcW w:w="1108" w:type="dxa"/>
          </w:tcPr>
          <w:p w14:paraId="143E6F4F" w14:textId="77777777" w:rsidR="00CA5DA9" w:rsidRPr="00B97113" w:rsidRDefault="00CA5DA9" w:rsidP="00CA5DA9">
            <w:pPr>
              <w:jc w:val="center"/>
              <w:rPr>
                <w:rFonts w:ascii="標楷體" w:eastAsia="標楷體" w:hAnsi="標楷體"/>
                <w:sz w:val="20"/>
                <w:szCs w:val="20"/>
              </w:rPr>
            </w:pPr>
          </w:p>
        </w:tc>
      </w:tr>
    </w:tbl>
    <w:p w14:paraId="67B95EC4" w14:textId="77777777" w:rsidR="00B41FD6" w:rsidRPr="006F6F03" w:rsidRDefault="00B41FD6">
      <w:pPr>
        <w:rPr>
          <w:rFonts w:ascii="標楷體" w:eastAsia="標楷體" w:hAnsi="標楷體"/>
        </w:rPr>
      </w:pPr>
    </w:p>
    <w:sectPr w:rsidR="00B41FD6" w:rsidRPr="006F6F03" w:rsidSect="004D29DC">
      <w:footerReference w:type="first" r:id="rId9"/>
      <w:pgSz w:w="11906" w:h="16838"/>
      <w:pgMar w:top="720" w:right="720" w:bottom="720" w:left="720"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42CDC" w14:textId="77777777" w:rsidR="002F3EDE" w:rsidRDefault="002F3EDE" w:rsidP="004D29DC">
      <w:r>
        <w:separator/>
      </w:r>
    </w:p>
  </w:endnote>
  <w:endnote w:type="continuationSeparator" w:id="0">
    <w:p w14:paraId="51ED629C" w14:textId="77777777" w:rsidR="002F3EDE" w:rsidRDefault="002F3EDE" w:rsidP="004D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粗黑體">
    <w:altName w:val="微軟正黑體"/>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DFLiHei-Lt-HK-BF">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8DCB8" w14:textId="77777777" w:rsidR="004D29DC" w:rsidRPr="00126D80" w:rsidRDefault="004D29DC" w:rsidP="004D29DC">
    <w:pPr>
      <w:pStyle w:val="a9"/>
      <w:jc w:val="right"/>
      <w:rPr>
        <w:color w:val="BFBFBF" w:themeColor="background1" w:themeShade="BF"/>
      </w:rPr>
    </w:pPr>
    <w:r w:rsidRPr="00126D80">
      <w:rPr>
        <w:rFonts w:hint="eastAsia"/>
        <w:color w:val="BFBFBF" w:themeColor="background1" w:themeShade="BF"/>
      </w:rPr>
      <w:t>圖片來源：</w:t>
    </w:r>
    <w:r w:rsidRPr="00126D80">
      <w:rPr>
        <w:rFonts w:hint="eastAsia"/>
        <w:color w:val="BFBFBF" w:themeColor="background1" w:themeShade="BF"/>
      </w:rPr>
      <w:t>FB</w:t>
    </w:r>
    <w:r w:rsidRPr="00126D80">
      <w:rPr>
        <w:rFonts w:hint="eastAsia"/>
        <w:color w:val="BFBFBF" w:themeColor="background1" w:themeShade="BF"/>
      </w:rPr>
      <w:t>每天來點布</w:t>
    </w:r>
    <w:proofErr w:type="gramStart"/>
    <w:r w:rsidRPr="00126D80">
      <w:rPr>
        <w:rFonts w:hint="eastAsia"/>
        <w:color w:val="BFBFBF" w:themeColor="background1" w:themeShade="BF"/>
      </w:rPr>
      <w:t>農語啊</w:t>
    </w:r>
    <w:proofErr w:type="gramEnd"/>
    <w:r w:rsidRPr="00126D80">
      <w:rPr>
        <w:rFonts w:hint="eastAsia"/>
        <w:color w:val="BFBFBF" w:themeColor="background1" w:themeShade="BF"/>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BF3F4" w14:textId="77777777" w:rsidR="002F3EDE" w:rsidRDefault="002F3EDE" w:rsidP="004D29DC">
      <w:r>
        <w:separator/>
      </w:r>
    </w:p>
  </w:footnote>
  <w:footnote w:type="continuationSeparator" w:id="0">
    <w:p w14:paraId="15288804" w14:textId="77777777" w:rsidR="002F3EDE" w:rsidRDefault="002F3EDE" w:rsidP="004D2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709"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57E65EED"/>
    <w:multiLevelType w:val="hybridMultilevel"/>
    <w:tmpl w:val="35600D34"/>
    <w:lvl w:ilvl="0" w:tplc="D1424C2A">
      <w:numFmt w:val="bullet"/>
      <w:lvlText w:val="‧"/>
      <w:lvlJc w:val="left"/>
      <w:pPr>
        <w:ind w:left="905" w:hanging="480"/>
      </w:pPr>
      <w:rPr>
        <w:rFonts w:ascii="新細明體" w:hint="eastAsia"/>
        <w:b/>
        <w:color w:val="auto"/>
        <w:sz w:val="20"/>
        <w:lang w:val="en-US"/>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8AF"/>
    <w:rsid w:val="00017407"/>
    <w:rsid w:val="00033E5B"/>
    <w:rsid w:val="000A42F9"/>
    <w:rsid w:val="000F32D8"/>
    <w:rsid w:val="000F6782"/>
    <w:rsid w:val="00126D80"/>
    <w:rsid w:val="00171B98"/>
    <w:rsid w:val="001A2BE7"/>
    <w:rsid w:val="001C20B3"/>
    <w:rsid w:val="00215EB2"/>
    <w:rsid w:val="00267BC2"/>
    <w:rsid w:val="002751A9"/>
    <w:rsid w:val="002776B9"/>
    <w:rsid w:val="002D6A78"/>
    <w:rsid w:val="002F3EDE"/>
    <w:rsid w:val="003576AF"/>
    <w:rsid w:val="00373AB9"/>
    <w:rsid w:val="003F0F3E"/>
    <w:rsid w:val="0044523D"/>
    <w:rsid w:val="0045367F"/>
    <w:rsid w:val="00497EE3"/>
    <w:rsid w:val="004B6E32"/>
    <w:rsid w:val="004D29DC"/>
    <w:rsid w:val="004F4FD2"/>
    <w:rsid w:val="0055404F"/>
    <w:rsid w:val="005B5116"/>
    <w:rsid w:val="0062387A"/>
    <w:rsid w:val="00691EC6"/>
    <w:rsid w:val="006F6F03"/>
    <w:rsid w:val="007028AF"/>
    <w:rsid w:val="0070582C"/>
    <w:rsid w:val="007600D7"/>
    <w:rsid w:val="007E2BA9"/>
    <w:rsid w:val="00810A94"/>
    <w:rsid w:val="00902802"/>
    <w:rsid w:val="00927D2C"/>
    <w:rsid w:val="009424CF"/>
    <w:rsid w:val="00957D77"/>
    <w:rsid w:val="009F6969"/>
    <w:rsid w:val="00A20083"/>
    <w:rsid w:val="00A21B1D"/>
    <w:rsid w:val="00A327BB"/>
    <w:rsid w:val="00A870EC"/>
    <w:rsid w:val="00B1507C"/>
    <w:rsid w:val="00B41FD6"/>
    <w:rsid w:val="00B97113"/>
    <w:rsid w:val="00C801FF"/>
    <w:rsid w:val="00CA5DA9"/>
    <w:rsid w:val="00CB66B0"/>
    <w:rsid w:val="00D16B4A"/>
    <w:rsid w:val="00DF66C6"/>
    <w:rsid w:val="00E65502"/>
    <w:rsid w:val="00E869E9"/>
    <w:rsid w:val="00ED2E74"/>
    <w:rsid w:val="00ED66AB"/>
    <w:rsid w:val="00EF079C"/>
    <w:rsid w:val="00EF38A9"/>
    <w:rsid w:val="00F647F6"/>
    <w:rsid w:val="00F83BDA"/>
    <w:rsid w:val="00F92E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46FCA"/>
  <w15:docId w15:val="{C0CABD38-043F-4933-B440-AAABC2C4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8A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028AF"/>
    <w:pPr>
      <w:ind w:leftChars="200" w:left="480"/>
    </w:pPr>
  </w:style>
  <w:style w:type="paragraph" w:styleId="a5">
    <w:name w:val="Balloon Text"/>
    <w:basedOn w:val="a"/>
    <w:link w:val="a6"/>
    <w:uiPriority w:val="99"/>
    <w:semiHidden/>
    <w:unhideWhenUsed/>
    <w:rsid w:val="006F6F03"/>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6F6F03"/>
    <w:rPr>
      <w:rFonts w:asciiTheme="majorHAnsi" w:eastAsiaTheme="majorEastAsia" w:hAnsiTheme="majorHAnsi" w:cstheme="majorBidi"/>
      <w:sz w:val="18"/>
      <w:szCs w:val="18"/>
    </w:rPr>
  </w:style>
  <w:style w:type="paragraph" w:styleId="a7">
    <w:name w:val="header"/>
    <w:basedOn w:val="a"/>
    <w:link w:val="a8"/>
    <w:uiPriority w:val="99"/>
    <w:unhideWhenUsed/>
    <w:rsid w:val="004D29DC"/>
    <w:pPr>
      <w:tabs>
        <w:tab w:val="center" w:pos="4153"/>
        <w:tab w:val="right" w:pos="8306"/>
      </w:tabs>
      <w:snapToGrid w:val="0"/>
    </w:pPr>
    <w:rPr>
      <w:sz w:val="20"/>
      <w:szCs w:val="20"/>
    </w:rPr>
  </w:style>
  <w:style w:type="character" w:customStyle="1" w:styleId="a8">
    <w:name w:val="頁首 字元"/>
    <w:basedOn w:val="a0"/>
    <w:link w:val="a7"/>
    <w:uiPriority w:val="99"/>
    <w:rsid w:val="004D29DC"/>
    <w:rPr>
      <w:sz w:val="20"/>
      <w:szCs w:val="20"/>
    </w:rPr>
  </w:style>
  <w:style w:type="paragraph" w:styleId="a9">
    <w:name w:val="footer"/>
    <w:basedOn w:val="a"/>
    <w:link w:val="aa"/>
    <w:uiPriority w:val="99"/>
    <w:unhideWhenUsed/>
    <w:rsid w:val="004D29DC"/>
    <w:pPr>
      <w:tabs>
        <w:tab w:val="center" w:pos="4153"/>
        <w:tab w:val="right" w:pos="8306"/>
      </w:tabs>
      <w:snapToGrid w:val="0"/>
    </w:pPr>
    <w:rPr>
      <w:sz w:val="20"/>
      <w:szCs w:val="20"/>
    </w:rPr>
  </w:style>
  <w:style w:type="character" w:customStyle="1" w:styleId="aa">
    <w:name w:val="頁尾 字元"/>
    <w:basedOn w:val="a0"/>
    <w:link w:val="a9"/>
    <w:uiPriority w:val="99"/>
    <w:rsid w:val="004D29DC"/>
    <w:rPr>
      <w:sz w:val="20"/>
      <w:szCs w:val="20"/>
    </w:rPr>
  </w:style>
  <w:style w:type="paragraph" w:customStyle="1" w:styleId="ab">
    <w:name w:val="(一)"/>
    <w:basedOn w:val="a"/>
    <w:rsid w:val="004F4FD2"/>
    <w:pPr>
      <w:spacing w:afterLines="25" w:after="25"/>
    </w:pPr>
    <w:rPr>
      <w:rFonts w:ascii="華康粗黑體" w:eastAsia="華康粗黑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24</Pages>
  <Words>2304</Words>
  <Characters>13139</Characters>
  <Application>Microsoft Office Word</Application>
  <DocSecurity>0</DocSecurity>
  <Lines>109</Lines>
  <Paragraphs>30</Paragraphs>
  <ScaleCrop>false</ScaleCrop>
  <Company/>
  <LinksUpToDate>false</LinksUpToDate>
  <CharactersWithSpaces>15413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dc:creator>
  <cp:lastModifiedBy>事務組長</cp:lastModifiedBy>
  <cp:revision>12</cp:revision>
  <cp:lastPrinted>2020-09-07T01:34:00Z</cp:lastPrinted>
  <dcterms:created xsi:type="dcterms:W3CDTF">2025-05-22T01:33:00Z</dcterms:created>
  <dcterms:modified xsi:type="dcterms:W3CDTF">2025-05-22T05:29:00Z</dcterms:modified>
</cp:coreProperties>
</file>