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06A43" w14:textId="77777777" w:rsidR="006F6F03" w:rsidRPr="00033E5B" w:rsidRDefault="006F6F03" w:rsidP="009424CF">
      <w:pPr>
        <w:jc w:val="center"/>
        <w:rPr>
          <w:rFonts w:ascii="標楷體" w:eastAsia="標楷體" w:hAnsi="標楷體"/>
          <w:b/>
          <w:bCs/>
          <w:sz w:val="40"/>
          <w:szCs w:val="40"/>
        </w:rPr>
      </w:pPr>
    </w:p>
    <w:p w14:paraId="1E794643" w14:textId="77777777" w:rsidR="006F6F03" w:rsidRPr="006F6F03" w:rsidRDefault="006F6F03" w:rsidP="009424CF">
      <w:pPr>
        <w:jc w:val="center"/>
        <w:rPr>
          <w:rFonts w:ascii="標楷體" w:eastAsia="標楷體" w:hAnsi="標楷體"/>
          <w:b/>
          <w:bCs/>
          <w:sz w:val="40"/>
          <w:szCs w:val="40"/>
        </w:rPr>
      </w:pPr>
    </w:p>
    <w:p w14:paraId="2D893B7A" w14:textId="77777777" w:rsidR="00DF66C6" w:rsidRDefault="00DF66C6" w:rsidP="002776B9">
      <w:pPr>
        <w:jc w:val="center"/>
        <w:rPr>
          <w:rFonts w:ascii="標楷體" w:eastAsia="標楷體" w:hAnsi="標楷體"/>
          <w:b/>
          <w:bCs/>
          <w:spacing w:val="20"/>
          <w:sz w:val="40"/>
          <w:szCs w:val="40"/>
        </w:rPr>
      </w:pPr>
      <w:r>
        <w:rPr>
          <w:rFonts w:ascii="標楷體" w:eastAsia="標楷體" w:hAnsi="標楷體" w:hint="eastAsia"/>
          <w:b/>
          <w:bCs/>
          <w:sz w:val="36"/>
          <w:szCs w:val="36"/>
        </w:rPr>
        <w:t xml:space="preserve">   </w:t>
      </w:r>
      <w:r w:rsidRPr="006F6F03">
        <w:rPr>
          <w:rFonts w:ascii="標楷體" w:eastAsia="標楷體" w:hAnsi="標楷體" w:hint="eastAsia"/>
          <w:b/>
          <w:bCs/>
          <w:sz w:val="40"/>
          <w:szCs w:val="40"/>
        </w:rPr>
        <w:t>高雄市桃源區樟山國民小學1</w:t>
      </w:r>
      <w:r w:rsidR="00861CA7">
        <w:rPr>
          <w:rFonts w:ascii="標楷體" w:eastAsia="標楷體" w:hAnsi="標楷體" w:hint="eastAsia"/>
          <w:b/>
          <w:bCs/>
          <w:sz w:val="40"/>
          <w:szCs w:val="40"/>
        </w:rPr>
        <w:t>1</w:t>
      </w:r>
      <w:r w:rsidR="00857144">
        <w:rPr>
          <w:rFonts w:ascii="標楷體" w:eastAsia="標楷體" w:hAnsi="標楷體" w:hint="eastAsia"/>
          <w:b/>
          <w:bCs/>
          <w:sz w:val="40"/>
          <w:szCs w:val="40"/>
        </w:rPr>
        <w:t>4</w:t>
      </w:r>
      <w:r w:rsidR="002776B9">
        <w:rPr>
          <w:rFonts w:ascii="標楷體" w:eastAsia="標楷體" w:hAnsi="標楷體" w:hint="eastAsia"/>
          <w:b/>
          <w:bCs/>
          <w:spacing w:val="20"/>
          <w:sz w:val="40"/>
          <w:szCs w:val="40"/>
        </w:rPr>
        <w:t>學年度第一</w:t>
      </w:r>
      <w:r w:rsidRPr="006F6F03">
        <w:rPr>
          <w:rFonts w:ascii="標楷體" w:eastAsia="標楷體" w:hAnsi="標楷體" w:hint="eastAsia"/>
          <w:b/>
          <w:bCs/>
          <w:spacing w:val="20"/>
          <w:sz w:val="40"/>
          <w:szCs w:val="40"/>
        </w:rPr>
        <w:t>學期</w:t>
      </w:r>
    </w:p>
    <w:p w14:paraId="04BB8793" w14:textId="77777777" w:rsidR="004D29DC" w:rsidRPr="002776B9" w:rsidRDefault="004D29DC" w:rsidP="002776B9">
      <w:pPr>
        <w:jc w:val="center"/>
        <w:rPr>
          <w:rFonts w:ascii="標楷體" w:eastAsia="標楷體" w:hAnsi="標楷體"/>
          <w:b/>
          <w:bCs/>
          <w:spacing w:val="20"/>
          <w:sz w:val="40"/>
          <w:szCs w:val="40"/>
        </w:rPr>
      </w:pPr>
    </w:p>
    <w:tbl>
      <w:tblPr>
        <w:tblStyle w:val="a3"/>
        <w:tblW w:w="9356" w:type="dxa"/>
        <w:tblInd w:w="993"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808"/>
      </w:tblGrid>
      <w:tr w:rsidR="00902802" w:rsidRPr="004D29DC" w14:paraId="1402717B" w14:textId="77777777" w:rsidTr="00497EE3">
        <w:trPr>
          <w:trHeight w:val="4906"/>
        </w:trPr>
        <w:tc>
          <w:tcPr>
            <w:tcW w:w="4548" w:type="dxa"/>
            <w:tcBorders>
              <w:bottom w:val="nil"/>
              <w:right w:val="dotted" w:sz="8" w:space="0" w:color="auto"/>
            </w:tcBorders>
          </w:tcPr>
          <w:p w14:paraId="294CB41F"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9264" behindDoc="0" locked="0" layoutInCell="1" allowOverlap="1" wp14:anchorId="23BD6B58" wp14:editId="34CBCCDC">
                  <wp:simplePos x="0" y="0"/>
                  <wp:positionH relativeFrom="column">
                    <wp:posOffset>-1905</wp:posOffset>
                  </wp:positionH>
                  <wp:positionV relativeFrom="paragraph">
                    <wp:posOffset>597579</wp:posOffset>
                  </wp:positionV>
                  <wp:extent cx="2750820" cy="2637155"/>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5058178_1529728097133867_6742719215834234880_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50820" cy="2637155"/>
                          </a:xfrm>
                          <a:prstGeom prst="rect">
                            <a:avLst/>
                          </a:prstGeom>
                        </pic:spPr>
                      </pic:pic>
                    </a:graphicData>
                  </a:graphic>
                  <wp14:sizeRelH relativeFrom="page">
                    <wp14:pctWidth>0</wp14:pctWidth>
                  </wp14:sizeRelH>
                  <wp14:sizeRelV relativeFrom="page">
                    <wp14:pctHeight>0</wp14:pctHeight>
                  </wp14:sizeRelV>
                </wp:anchor>
              </w:drawing>
            </w:r>
          </w:p>
        </w:tc>
        <w:tc>
          <w:tcPr>
            <w:tcW w:w="4808" w:type="dxa"/>
            <w:tcBorders>
              <w:left w:val="dotted" w:sz="8" w:space="0" w:color="auto"/>
              <w:bottom w:val="nil"/>
            </w:tcBorders>
          </w:tcPr>
          <w:p w14:paraId="7EA6D90F" w14:textId="77777777" w:rsidR="004D29DC" w:rsidRDefault="004D29DC" w:rsidP="004D29DC">
            <w:pPr>
              <w:jc w:val="center"/>
              <w:rPr>
                <w:rFonts w:ascii="標楷體" w:eastAsia="標楷體" w:hAnsi="標楷體"/>
                <w:b/>
                <w:bCs/>
                <w:sz w:val="36"/>
                <w:szCs w:val="36"/>
              </w:rPr>
            </w:pPr>
          </w:p>
          <w:p w14:paraId="61E1FF72" w14:textId="77777777" w:rsidR="004D29DC" w:rsidRDefault="004D29DC" w:rsidP="004D29DC">
            <w:pPr>
              <w:jc w:val="center"/>
              <w:rPr>
                <w:rFonts w:ascii="標楷體" w:eastAsia="標楷體" w:hAnsi="標楷體"/>
                <w:b/>
                <w:bCs/>
                <w:sz w:val="36"/>
                <w:szCs w:val="36"/>
              </w:rPr>
            </w:pPr>
          </w:p>
          <w:p w14:paraId="3611A0F1" w14:textId="77777777" w:rsidR="004D29DC" w:rsidRDefault="00F83BDA" w:rsidP="004D29DC">
            <w:pPr>
              <w:jc w:val="center"/>
              <w:rPr>
                <w:rFonts w:ascii="標楷體" w:eastAsia="標楷體" w:hAnsi="標楷體"/>
                <w:b/>
                <w:bCs/>
                <w:sz w:val="36"/>
                <w:szCs w:val="36"/>
              </w:rPr>
            </w:pPr>
            <w:r w:rsidRPr="00F83BDA">
              <w:rPr>
                <w:rFonts w:ascii="標楷體" w:eastAsia="標楷體" w:hAnsi="標楷體" w:hint="eastAsia"/>
                <w:b/>
                <w:bCs/>
                <w:sz w:val="36"/>
                <w:szCs w:val="36"/>
                <w:u w:val="single"/>
              </w:rPr>
              <w:t xml:space="preserve">   </w:t>
            </w:r>
            <w:r>
              <w:rPr>
                <w:rFonts w:ascii="標楷體" w:eastAsia="標楷體" w:hAnsi="標楷體" w:hint="eastAsia"/>
                <w:b/>
                <w:bCs/>
                <w:sz w:val="36"/>
                <w:szCs w:val="36"/>
                <w:u w:val="single"/>
              </w:rPr>
              <w:t xml:space="preserve"> </w:t>
            </w:r>
            <w:r w:rsidRPr="00F83BDA">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領域</w:t>
            </w:r>
            <w:r w:rsidR="004D29DC" w:rsidRPr="006F6F03">
              <w:rPr>
                <w:rFonts w:ascii="標楷體" w:eastAsia="標楷體" w:hAnsi="標楷體" w:hint="eastAsia"/>
                <w:b/>
                <w:bCs/>
                <w:sz w:val="36"/>
                <w:szCs w:val="36"/>
              </w:rPr>
              <w:t>課程計畫</w:t>
            </w:r>
            <w:r w:rsidR="004D29DC">
              <w:rPr>
                <w:rFonts w:ascii="標楷體" w:eastAsia="標楷體" w:hAnsi="標楷體" w:hint="eastAsia"/>
                <w:b/>
                <w:bCs/>
                <w:sz w:val="36"/>
                <w:szCs w:val="36"/>
              </w:rPr>
              <w:t>(</w:t>
            </w:r>
            <w:r w:rsidR="00902802" w:rsidRPr="00902802">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語)</w:t>
            </w:r>
          </w:p>
          <w:p w14:paraId="5D57FFF0" w14:textId="77777777" w:rsidR="002776B9" w:rsidRPr="004D29DC" w:rsidRDefault="004D29DC" w:rsidP="004D29DC">
            <w:pPr>
              <w:jc w:val="center"/>
              <w:rPr>
                <w:rFonts w:ascii="標楷體" w:eastAsia="標楷體" w:hAnsi="標楷體"/>
                <w:b/>
                <w:bCs/>
                <w:sz w:val="36"/>
                <w:szCs w:val="36"/>
              </w:rPr>
            </w:pPr>
            <w:r>
              <w:rPr>
                <w:rFonts w:ascii="標楷體" w:eastAsia="標楷體" w:hAnsi="標楷體" w:hint="eastAsia"/>
                <w:b/>
                <w:bCs/>
                <w:sz w:val="36"/>
                <w:szCs w:val="36"/>
                <w:u w:val="single"/>
              </w:rPr>
              <w:t xml:space="preserve">       </w:t>
            </w:r>
            <w:r w:rsidRPr="004D29DC">
              <w:rPr>
                <w:rFonts w:ascii="標楷體" w:eastAsia="標楷體" w:hAnsi="標楷體" w:hint="eastAsia"/>
                <w:b/>
                <w:bCs/>
                <w:sz w:val="36"/>
                <w:szCs w:val="36"/>
              </w:rPr>
              <w:t>年級</w:t>
            </w:r>
          </w:p>
        </w:tc>
      </w:tr>
      <w:tr w:rsidR="00902802" w14:paraId="6A5CE398" w14:textId="77777777" w:rsidTr="00497EE3">
        <w:trPr>
          <w:trHeight w:val="4395"/>
        </w:trPr>
        <w:tc>
          <w:tcPr>
            <w:tcW w:w="4548" w:type="dxa"/>
            <w:tcBorders>
              <w:top w:val="nil"/>
              <w:bottom w:val="nil"/>
              <w:right w:val="dotted" w:sz="8" w:space="0" w:color="auto"/>
            </w:tcBorders>
          </w:tcPr>
          <w:p w14:paraId="3CC8469D" w14:textId="77777777" w:rsidR="004D29DC" w:rsidRDefault="004D29DC" w:rsidP="00DF66C6">
            <w:pPr>
              <w:jc w:val="center"/>
              <w:rPr>
                <w:rFonts w:ascii="標楷體" w:eastAsia="標楷體" w:hAnsi="標楷體"/>
                <w:b/>
                <w:sz w:val="32"/>
                <w:szCs w:val="32"/>
              </w:rPr>
            </w:pPr>
          </w:p>
          <w:p w14:paraId="6A49C116" w14:textId="77777777" w:rsidR="004D29DC" w:rsidRDefault="004D29DC" w:rsidP="00DF66C6">
            <w:pPr>
              <w:jc w:val="center"/>
              <w:rPr>
                <w:rFonts w:ascii="標楷體" w:eastAsia="標楷體" w:hAnsi="標楷體"/>
                <w:b/>
                <w:sz w:val="32"/>
                <w:szCs w:val="32"/>
              </w:rPr>
            </w:pPr>
          </w:p>
          <w:p w14:paraId="2A8150D8" w14:textId="77777777" w:rsidR="004D29DC" w:rsidRDefault="004D29DC" w:rsidP="00DF66C6">
            <w:pPr>
              <w:jc w:val="center"/>
              <w:rPr>
                <w:rFonts w:ascii="標楷體" w:eastAsia="標楷體" w:hAnsi="標楷體"/>
                <w:b/>
                <w:sz w:val="32"/>
                <w:szCs w:val="32"/>
              </w:rPr>
            </w:pPr>
          </w:p>
          <w:p w14:paraId="3E073EDE" w14:textId="77777777" w:rsidR="004D29DC" w:rsidRDefault="004D29DC" w:rsidP="004D29DC">
            <w:pPr>
              <w:rPr>
                <w:rFonts w:ascii="標楷體" w:eastAsia="標楷體" w:hAnsi="標楷體"/>
                <w:b/>
                <w:sz w:val="32"/>
                <w:szCs w:val="32"/>
                <w:u w:val="single"/>
              </w:rPr>
            </w:pPr>
            <w:r w:rsidRPr="006F6F03">
              <w:rPr>
                <w:rFonts w:ascii="標楷體" w:eastAsia="標楷體" w:hAnsi="標楷體"/>
                <w:b/>
                <w:sz w:val="32"/>
                <w:szCs w:val="32"/>
              </w:rPr>
              <w:t>設計者：</w:t>
            </w:r>
            <w:r w:rsidRPr="006F6F03">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Pr="006F6F03">
              <w:rPr>
                <w:rFonts w:ascii="標楷體" w:eastAsia="標楷體" w:hAnsi="標楷體" w:hint="eastAsia"/>
                <w:b/>
                <w:sz w:val="32"/>
                <w:szCs w:val="32"/>
                <w:u w:val="single"/>
              </w:rPr>
              <w:t xml:space="preserve">             </w:t>
            </w:r>
          </w:p>
          <w:p w14:paraId="3703A0AB" w14:textId="77777777" w:rsidR="002776B9" w:rsidRDefault="004D29DC" w:rsidP="004D29DC">
            <w:pPr>
              <w:jc w:val="center"/>
              <w:rPr>
                <w:rFonts w:ascii="標楷體" w:eastAsia="標楷體" w:hAnsi="標楷體"/>
                <w:b/>
                <w:bCs/>
                <w:sz w:val="36"/>
                <w:szCs w:val="36"/>
              </w:rPr>
            </w:pPr>
            <w:r w:rsidRPr="004D29DC">
              <w:rPr>
                <w:rFonts w:ascii="標楷體" w:eastAsia="標楷體" w:hAnsi="標楷體" w:hint="eastAsia"/>
                <w:b/>
                <w:sz w:val="32"/>
                <w:szCs w:val="32"/>
              </w:rPr>
              <w:t>【</w:t>
            </w:r>
            <w:r w:rsidRPr="004D29DC">
              <w:rPr>
                <w:rFonts w:ascii="標楷體" w:eastAsia="標楷體" w:hAnsi="標楷體" w:hint="eastAsia"/>
                <w:b/>
                <w:sz w:val="20"/>
                <w:szCs w:val="20"/>
              </w:rPr>
              <w:t>應包括所有設計教師</w:t>
            </w:r>
            <w:r w:rsidRPr="004D29DC">
              <w:rPr>
                <w:rFonts w:ascii="標楷體" w:eastAsia="標楷體" w:hAnsi="標楷體"/>
                <w:b/>
                <w:sz w:val="32"/>
                <w:szCs w:val="32"/>
              </w:rPr>
              <w:t>】</w:t>
            </w:r>
          </w:p>
        </w:tc>
        <w:tc>
          <w:tcPr>
            <w:tcW w:w="4808" w:type="dxa"/>
            <w:tcBorders>
              <w:top w:val="nil"/>
              <w:left w:val="dotted" w:sz="8" w:space="0" w:color="auto"/>
              <w:bottom w:val="nil"/>
            </w:tcBorders>
          </w:tcPr>
          <w:p w14:paraId="213787AE"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8240" behindDoc="0" locked="0" layoutInCell="1" allowOverlap="1" wp14:anchorId="097EEF1D" wp14:editId="65A7E12F">
                  <wp:simplePos x="0" y="0"/>
                  <wp:positionH relativeFrom="column">
                    <wp:posOffset>-8890</wp:posOffset>
                  </wp:positionH>
                  <wp:positionV relativeFrom="paragraph">
                    <wp:posOffset>207</wp:posOffset>
                  </wp:positionV>
                  <wp:extent cx="2915920" cy="2554605"/>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4962251_1528824467224230_4635736606924341248_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5920" cy="2554605"/>
                          </a:xfrm>
                          <a:prstGeom prst="rect">
                            <a:avLst/>
                          </a:prstGeom>
                        </pic:spPr>
                      </pic:pic>
                    </a:graphicData>
                  </a:graphic>
                  <wp14:sizeRelH relativeFrom="page">
                    <wp14:pctWidth>0</wp14:pctWidth>
                  </wp14:sizeRelH>
                  <wp14:sizeRelV relativeFrom="page">
                    <wp14:pctHeight>0</wp14:pctHeight>
                  </wp14:sizeRelV>
                </wp:anchor>
              </w:drawing>
            </w:r>
          </w:p>
        </w:tc>
      </w:tr>
    </w:tbl>
    <w:p w14:paraId="08941FB4" w14:textId="77777777" w:rsidR="009424CF" w:rsidRPr="006F6F03" w:rsidRDefault="009424CF" w:rsidP="009424CF">
      <w:pPr>
        <w:jc w:val="center"/>
        <w:rPr>
          <w:rFonts w:ascii="標楷體" w:eastAsia="標楷體" w:hAnsi="標楷體"/>
          <w:b/>
          <w:bCs/>
          <w:sz w:val="36"/>
          <w:szCs w:val="36"/>
        </w:rPr>
      </w:pPr>
    </w:p>
    <w:p w14:paraId="3590FBEE" w14:textId="77777777" w:rsidR="007028AF" w:rsidRPr="006F6F03" w:rsidRDefault="007028AF" w:rsidP="007028AF">
      <w:pPr>
        <w:rPr>
          <w:rFonts w:ascii="標楷體" w:eastAsia="標楷體" w:hAnsi="標楷體"/>
          <w:b/>
          <w:bCs/>
          <w:szCs w:val="24"/>
        </w:rPr>
      </w:pPr>
    </w:p>
    <w:p w14:paraId="161DB480" w14:textId="77777777" w:rsidR="007028AF" w:rsidRPr="006F6F03" w:rsidRDefault="007028AF" w:rsidP="007028AF">
      <w:pPr>
        <w:rPr>
          <w:rFonts w:ascii="標楷體" w:eastAsia="標楷體" w:hAnsi="標楷體"/>
          <w:b/>
          <w:bCs/>
          <w:szCs w:val="24"/>
        </w:rPr>
      </w:pPr>
    </w:p>
    <w:p w14:paraId="0CA26094" w14:textId="77777777" w:rsidR="00DF66C6" w:rsidRDefault="006F6F03" w:rsidP="007028AF">
      <w:pPr>
        <w:rPr>
          <w:rFonts w:ascii="標楷體" w:eastAsia="標楷體" w:hAnsi="標楷體"/>
          <w:b/>
          <w:sz w:val="32"/>
          <w:szCs w:val="32"/>
        </w:rPr>
      </w:pPr>
      <w:r w:rsidRPr="006F6F03">
        <w:rPr>
          <w:rFonts w:ascii="標楷體" w:eastAsia="標楷體" w:hAnsi="標楷體" w:hint="eastAsia"/>
          <w:b/>
          <w:sz w:val="32"/>
          <w:szCs w:val="32"/>
        </w:rPr>
        <w:t xml:space="preserve">           </w:t>
      </w:r>
    </w:p>
    <w:p w14:paraId="4C5FCB95" w14:textId="77777777" w:rsidR="00DF66C6" w:rsidRDefault="00DF66C6" w:rsidP="007028AF">
      <w:pPr>
        <w:rPr>
          <w:rFonts w:ascii="標楷體" w:eastAsia="標楷體" w:hAnsi="標楷體"/>
          <w:b/>
          <w:sz w:val="32"/>
          <w:szCs w:val="32"/>
        </w:rPr>
      </w:pPr>
    </w:p>
    <w:p w14:paraId="012F747F" w14:textId="434182C2" w:rsidR="007600D7" w:rsidRPr="00AB44DD" w:rsidRDefault="007028AF" w:rsidP="00AB44DD">
      <w:pPr>
        <w:numPr>
          <w:ilvl w:val="1"/>
          <w:numId w:val="1"/>
        </w:numPr>
        <w:spacing w:line="400" w:lineRule="exact"/>
        <w:jc w:val="both"/>
        <w:rPr>
          <w:rFonts w:ascii="標楷體" w:eastAsia="標楷體" w:hAnsi="標楷體" w:hint="eastAsia"/>
          <w:szCs w:val="24"/>
        </w:rPr>
      </w:pPr>
      <w:r w:rsidRPr="006F6F03">
        <w:rPr>
          <w:rFonts w:ascii="標楷體" w:eastAsia="標楷體" w:hAnsi="標楷體" w:hint="eastAsia"/>
          <w:szCs w:val="24"/>
        </w:rPr>
        <w:t>本領域每週學習節數（</w:t>
      </w:r>
      <w:r w:rsidR="00AB44DD">
        <w:rPr>
          <w:rFonts w:ascii="標楷體" w:eastAsia="標楷體" w:hAnsi="標楷體"/>
          <w:szCs w:val="24"/>
        </w:rPr>
        <w:t>3</w:t>
      </w:r>
      <w:r w:rsidRPr="006F6F03">
        <w:rPr>
          <w:rFonts w:ascii="標楷體" w:eastAsia="標楷體" w:hAnsi="標楷體" w:hint="eastAsia"/>
          <w:szCs w:val="24"/>
        </w:rPr>
        <w:t>）節，本學期一到</w:t>
      </w:r>
      <w:r w:rsidR="00017407">
        <w:rPr>
          <w:rFonts w:ascii="標楷體" w:eastAsia="標楷體" w:hAnsi="標楷體" w:hint="eastAsia"/>
          <w:szCs w:val="24"/>
        </w:rPr>
        <w:t>六</w:t>
      </w:r>
      <w:r w:rsidRPr="006F6F03">
        <w:rPr>
          <w:rFonts w:ascii="標楷體" w:eastAsia="標楷體" w:hAnsi="標楷體" w:hint="eastAsia"/>
          <w:szCs w:val="24"/>
        </w:rPr>
        <w:t>年級</w:t>
      </w:r>
      <w:r w:rsidR="00561C25">
        <w:rPr>
          <w:rFonts w:ascii="標楷體" w:eastAsia="標楷體" w:hAnsi="標楷體" w:hint="eastAsia"/>
          <w:szCs w:val="24"/>
        </w:rPr>
        <w:t>2</w:t>
      </w:r>
      <w:r w:rsidR="00857144">
        <w:rPr>
          <w:rFonts w:ascii="標楷體" w:eastAsia="標楷體" w:hAnsi="標楷體" w:hint="eastAsia"/>
          <w:szCs w:val="24"/>
        </w:rPr>
        <w:t>1</w:t>
      </w:r>
      <w:proofErr w:type="gramStart"/>
      <w:r w:rsidRPr="006F6F03">
        <w:rPr>
          <w:rFonts w:ascii="標楷體" w:eastAsia="標楷體" w:hAnsi="標楷體" w:hint="eastAsia"/>
          <w:szCs w:val="24"/>
        </w:rPr>
        <w:t>週</w:t>
      </w:r>
      <w:proofErr w:type="gramEnd"/>
      <w:r w:rsidRPr="006F6F03">
        <w:rPr>
          <w:rFonts w:ascii="標楷體" w:eastAsia="標楷體" w:hAnsi="標楷體" w:hint="eastAsia"/>
          <w:szCs w:val="24"/>
        </w:rPr>
        <w:t>，共</w:t>
      </w:r>
      <w:proofErr w:type="gramStart"/>
      <w:r w:rsidRPr="006F6F03">
        <w:rPr>
          <w:rFonts w:ascii="標楷體" w:eastAsia="標楷體" w:hAnsi="標楷體" w:hint="eastAsia"/>
          <w:szCs w:val="24"/>
        </w:rPr>
        <w:t>﹙</w:t>
      </w:r>
      <w:proofErr w:type="gramEnd"/>
      <w:r w:rsidR="00126D80">
        <w:rPr>
          <w:rFonts w:ascii="標楷體" w:eastAsia="標楷體" w:hAnsi="標楷體" w:hint="eastAsia"/>
          <w:szCs w:val="24"/>
        </w:rPr>
        <w:t xml:space="preserve"> </w:t>
      </w:r>
      <w:r w:rsidR="00AB44DD">
        <w:rPr>
          <w:rFonts w:ascii="標楷體" w:eastAsia="標楷體" w:hAnsi="標楷體"/>
          <w:szCs w:val="24"/>
        </w:rPr>
        <w:t>63</w:t>
      </w:r>
      <w:proofErr w:type="gramStart"/>
      <w:r w:rsidRPr="006F6F03">
        <w:rPr>
          <w:rFonts w:ascii="標楷體" w:eastAsia="標楷體" w:hAnsi="標楷體" w:hint="eastAsia"/>
          <w:szCs w:val="24"/>
        </w:rPr>
        <w:t>﹚</w:t>
      </w:r>
      <w:proofErr w:type="gramEnd"/>
      <w:r w:rsidRPr="006F6F03">
        <w:rPr>
          <w:rFonts w:ascii="標楷體" w:eastAsia="標楷體" w:hAnsi="標楷體" w:hint="eastAsia"/>
          <w:szCs w:val="24"/>
        </w:rPr>
        <w:t>節。</w:t>
      </w:r>
    </w:p>
    <w:p w14:paraId="1494DC9E" w14:textId="5DDE4AEA" w:rsidR="007600D7" w:rsidRDefault="007028AF" w:rsidP="007600D7">
      <w:pPr>
        <w:numPr>
          <w:ilvl w:val="1"/>
          <w:numId w:val="1"/>
        </w:numPr>
        <w:spacing w:line="400" w:lineRule="exact"/>
        <w:jc w:val="both"/>
        <w:rPr>
          <w:rFonts w:ascii="標楷體" w:eastAsia="標楷體" w:hAnsi="標楷體"/>
          <w:szCs w:val="24"/>
        </w:rPr>
      </w:pPr>
      <w:r w:rsidRPr="006F6F03">
        <w:rPr>
          <w:rFonts w:ascii="標楷體" w:eastAsia="標楷體" w:hAnsi="標楷體"/>
          <w:szCs w:val="24"/>
        </w:rPr>
        <w:t>本學期課程架構：</w:t>
      </w:r>
    </w:p>
    <w:p w14:paraId="33ECC907" w14:textId="6D829995" w:rsidR="00AB44DD" w:rsidRDefault="00AB44DD" w:rsidP="00AB44DD">
      <w:pPr>
        <w:spacing w:line="400" w:lineRule="exact"/>
        <w:ind w:left="709"/>
        <w:jc w:val="both"/>
        <w:rPr>
          <w:rFonts w:ascii="標楷體" w:eastAsia="標楷體" w:hAnsi="標楷體"/>
          <w:szCs w:val="24"/>
        </w:rPr>
      </w:pPr>
    </w:p>
    <w:p w14:paraId="464ACB82" w14:textId="314B9651" w:rsidR="00AB44DD" w:rsidRDefault="00AB44DD" w:rsidP="00AB44DD">
      <w:pPr>
        <w:spacing w:line="400" w:lineRule="exact"/>
        <w:ind w:left="709"/>
        <w:jc w:val="both"/>
        <w:rPr>
          <w:rFonts w:ascii="標楷體" w:eastAsia="標楷體" w:hAnsi="標楷體"/>
          <w:szCs w:val="24"/>
        </w:rPr>
      </w:pPr>
      <w:r>
        <w:rPr>
          <w:rFonts w:ascii="標楷體" w:eastAsia="標楷體" w:hAnsi="標楷體" w:hint="eastAsia"/>
          <w:noProof/>
          <w:szCs w:val="24"/>
        </w:rPr>
        <mc:AlternateContent>
          <mc:Choice Requires="wpg">
            <w:drawing>
              <wp:anchor distT="0" distB="0" distL="114300" distR="114300" simplePos="0" relativeHeight="251660288" behindDoc="0" locked="0" layoutInCell="1" allowOverlap="1" wp14:anchorId="44460C14" wp14:editId="657A5486">
                <wp:simplePos x="0" y="0"/>
                <wp:positionH relativeFrom="column">
                  <wp:posOffset>519430</wp:posOffset>
                </wp:positionH>
                <wp:positionV relativeFrom="paragraph">
                  <wp:posOffset>16510</wp:posOffset>
                </wp:positionV>
                <wp:extent cx="5334000" cy="3422015"/>
                <wp:effectExtent l="0" t="11430" r="12065" b="5080"/>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0" cy="3422015"/>
                          <a:chOff x="1077" y="1913"/>
                          <a:chExt cx="8400" cy="5389"/>
                        </a:xfrm>
                      </wpg:grpSpPr>
                      <wps:wsp>
                        <wps:cNvPr id="4" name="Text Box 3"/>
                        <wps:cNvSpPr txBox="1">
                          <a:spLocks noChangeArrowheads="1"/>
                        </wps:cNvSpPr>
                        <wps:spPr bwMode="auto">
                          <a:xfrm>
                            <a:off x="1077" y="3086"/>
                            <a:ext cx="850" cy="3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37377E" w14:textId="77777777" w:rsidR="00AB44DD" w:rsidRPr="00425B04" w:rsidRDefault="00AB44DD" w:rsidP="00AB44DD">
                              <w:pPr>
                                <w:spacing w:line="240" w:lineRule="exact"/>
                                <w:rPr>
                                  <w:rFonts w:eastAsia="標楷體" w:hint="eastAsia"/>
                                </w:rPr>
                              </w:pPr>
                              <w:r w:rsidRPr="00425B04">
                                <w:rPr>
                                  <w:rFonts w:eastAsia="標楷體" w:hint="eastAsia"/>
                                </w:rPr>
                                <w:t>自然科學</w:t>
                              </w:r>
                              <w:r>
                                <w:rPr>
                                  <w:rFonts w:eastAsia="標楷體" w:hint="eastAsia"/>
                                </w:rPr>
                                <w:t>六</w:t>
                              </w:r>
                              <w:r w:rsidRPr="00425B04">
                                <w:rPr>
                                  <w:rFonts w:eastAsia="標楷體" w:hint="eastAsia"/>
                                </w:rPr>
                                <w:t>年級上學期</w:t>
                              </w:r>
                            </w:p>
                          </w:txbxContent>
                        </wps:txbx>
                        <wps:bodyPr rot="0" vert="eaVert" wrap="square" lIns="91440" tIns="45720" rIns="91440" bIns="45720" anchor="t" anchorCtr="0" upright="1">
                          <a:noAutofit/>
                        </wps:bodyPr>
                      </wps:wsp>
                      <wps:wsp>
                        <wps:cNvPr id="5" name="Line 4"/>
                        <wps:cNvCnPr>
                          <a:cxnSpLocks noChangeShapeType="1"/>
                        </wps:cNvCnPr>
                        <wps:spPr bwMode="auto">
                          <a:xfrm>
                            <a:off x="2332" y="2545"/>
                            <a:ext cx="0" cy="41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 name="Group 5"/>
                        <wpg:cNvGrpSpPr>
                          <a:grpSpLocks/>
                        </wpg:cNvGrpSpPr>
                        <wpg:grpSpPr bwMode="auto">
                          <a:xfrm>
                            <a:off x="2332" y="6021"/>
                            <a:ext cx="7145" cy="1281"/>
                            <a:chOff x="2332" y="6389"/>
                            <a:chExt cx="7145" cy="1281"/>
                          </a:xfrm>
                        </wpg:grpSpPr>
                        <wps:wsp>
                          <wps:cNvPr id="7" name="Line 6"/>
                          <wps:cNvCnPr>
                            <a:cxnSpLocks noChangeShapeType="1"/>
                          </wps:cNvCnPr>
                          <wps:spPr bwMode="auto">
                            <a:xfrm>
                              <a:off x="2332" y="7030"/>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7"/>
                          <wps:cNvSpPr txBox="1">
                            <a:spLocks noChangeArrowheads="1"/>
                          </wps:cNvSpPr>
                          <wps:spPr bwMode="auto">
                            <a:xfrm>
                              <a:off x="2792" y="6775"/>
                              <a:ext cx="2551" cy="510"/>
                            </a:xfrm>
                            <a:prstGeom prst="rect">
                              <a:avLst/>
                            </a:prstGeom>
                            <a:solidFill>
                              <a:srgbClr val="FFFFFF"/>
                            </a:solidFill>
                            <a:ln w="9525">
                              <a:solidFill>
                                <a:srgbClr val="000000"/>
                              </a:solidFill>
                              <a:miter lim="800000"/>
                              <a:headEnd/>
                              <a:tailEnd/>
                            </a:ln>
                          </wps:spPr>
                          <wps:txbx>
                            <w:txbxContent>
                              <w:p w14:paraId="2458AD06" w14:textId="77777777" w:rsidR="00AB44DD" w:rsidRPr="00425B04" w:rsidRDefault="00AB44DD" w:rsidP="00AB44DD">
                                <w:pPr>
                                  <w:rPr>
                                    <w:rFonts w:eastAsia="標楷體" w:hAnsi="新細明體" w:hint="eastAsia"/>
                                  </w:rPr>
                                </w:pPr>
                                <w:r>
                                  <w:rPr>
                                    <w:rFonts w:eastAsia="標楷體" w:hAnsi="新細明體" w:hint="eastAsia"/>
                                  </w:rPr>
                                  <w:t>四、奇妙的電磁世界</w:t>
                                </w:r>
                              </w:p>
                            </w:txbxContent>
                          </wps:txbx>
                          <wps:bodyPr rot="0" vert="horz" wrap="square" lIns="91440" tIns="45720" rIns="91440" bIns="45720" anchor="t" anchorCtr="0" upright="1">
                            <a:noAutofit/>
                          </wps:bodyPr>
                        </wps:wsp>
                        <wps:wsp>
                          <wps:cNvPr id="9" name="Text Box 8"/>
                          <wps:cNvSpPr txBox="1">
                            <a:spLocks noChangeArrowheads="1"/>
                          </wps:cNvSpPr>
                          <wps:spPr bwMode="auto">
                            <a:xfrm>
                              <a:off x="5849" y="6389"/>
                              <a:ext cx="3628" cy="1281"/>
                            </a:xfrm>
                            <a:prstGeom prst="rect">
                              <a:avLst/>
                            </a:prstGeom>
                            <a:solidFill>
                              <a:srgbClr val="FFFFFF"/>
                            </a:solidFill>
                            <a:ln w="9525">
                              <a:solidFill>
                                <a:srgbClr val="000000"/>
                              </a:solidFill>
                              <a:miter lim="800000"/>
                              <a:headEnd/>
                              <a:tailEnd/>
                            </a:ln>
                          </wps:spPr>
                          <wps:txbx>
                            <w:txbxContent>
                              <w:p w14:paraId="78F28742" w14:textId="77777777" w:rsidR="00AB44DD" w:rsidRPr="00425B04" w:rsidRDefault="00AB44DD" w:rsidP="00AB44DD">
                                <w:pPr>
                                  <w:rPr>
                                    <w:rFonts w:eastAsia="標楷體" w:hAnsi="新細明體" w:hint="eastAsia"/>
                                  </w:rPr>
                                </w:pPr>
                                <w:r w:rsidRPr="00425B04">
                                  <w:rPr>
                                    <w:rFonts w:eastAsia="標楷體" w:hAnsi="新細明體" w:hint="eastAsia"/>
                                  </w:rPr>
                                  <w:t>1.</w:t>
                                </w:r>
                                <w:r>
                                  <w:rPr>
                                    <w:rFonts w:eastAsia="標楷體" w:hAnsi="新細明體" w:hint="eastAsia"/>
                                  </w:rPr>
                                  <w:t>指北針與地磁</w:t>
                                </w:r>
                              </w:p>
                              <w:p w14:paraId="0B3BE524" w14:textId="77777777" w:rsidR="00AB44DD" w:rsidRPr="00425B04" w:rsidRDefault="00AB44DD" w:rsidP="00AB44DD">
                                <w:pPr>
                                  <w:rPr>
                                    <w:rFonts w:eastAsia="標楷體" w:hAnsi="新細明體" w:hint="eastAsia"/>
                                  </w:rPr>
                                </w:pPr>
                                <w:r w:rsidRPr="00425B04">
                                  <w:rPr>
                                    <w:rFonts w:eastAsia="標楷體" w:hAnsi="新細明體" w:hint="eastAsia"/>
                                  </w:rPr>
                                  <w:t>2.</w:t>
                                </w:r>
                                <w:r>
                                  <w:rPr>
                                    <w:rFonts w:eastAsia="標楷體" w:hAnsi="新細明體" w:hint="eastAsia"/>
                                  </w:rPr>
                                  <w:t>神奇的電磁鐵</w:t>
                                </w:r>
                              </w:p>
                              <w:p w14:paraId="13D25ACA" w14:textId="77777777" w:rsidR="00AB44DD" w:rsidRPr="00425B04" w:rsidRDefault="00AB44DD" w:rsidP="00AB44DD">
                                <w:pPr>
                                  <w:rPr>
                                    <w:rFonts w:eastAsia="標楷體" w:hAnsi="新細明體" w:hint="eastAsia"/>
                                  </w:rPr>
                                </w:pPr>
                                <w:r w:rsidRPr="00425B04">
                                  <w:rPr>
                                    <w:rFonts w:eastAsia="標楷體" w:hAnsi="新細明體" w:hint="eastAsia"/>
                                  </w:rPr>
                                  <w:t>3.</w:t>
                                </w:r>
                                <w:r>
                                  <w:rPr>
                                    <w:rFonts w:eastAsia="標楷體" w:hAnsi="新細明體" w:hint="eastAsia"/>
                                  </w:rPr>
                                  <w:t>認識電磁波</w:t>
                                </w:r>
                              </w:p>
                            </w:txbxContent>
                          </wps:txbx>
                          <wps:bodyPr rot="0" vert="horz" wrap="square" lIns="91440" tIns="45720" rIns="91440" bIns="45720" anchor="t" anchorCtr="0" upright="1">
                            <a:noAutofit/>
                          </wps:bodyPr>
                        </wps:wsp>
                      </wpg:grpSp>
                      <wpg:grpSp>
                        <wpg:cNvPr id="10" name="Group 9"/>
                        <wpg:cNvGrpSpPr>
                          <a:grpSpLocks/>
                        </wpg:cNvGrpSpPr>
                        <wpg:grpSpPr bwMode="auto">
                          <a:xfrm>
                            <a:off x="2348" y="4652"/>
                            <a:ext cx="7129" cy="1282"/>
                            <a:chOff x="2348" y="4884"/>
                            <a:chExt cx="7129" cy="1282"/>
                          </a:xfrm>
                        </wpg:grpSpPr>
                        <wps:wsp>
                          <wps:cNvPr id="11" name="Line 10"/>
                          <wps:cNvCnPr>
                            <a:cxnSpLocks noChangeShapeType="1"/>
                          </wps:cNvCnPr>
                          <wps:spPr bwMode="auto">
                            <a:xfrm>
                              <a:off x="2348" y="5525"/>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1"/>
                          <wps:cNvSpPr txBox="1">
                            <a:spLocks noChangeArrowheads="1"/>
                          </wps:cNvSpPr>
                          <wps:spPr bwMode="auto">
                            <a:xfrm>
                              <a:off x="2792" y="5270"/>
                              <a:ext cx="2551" cy="510"/>
                            </a:xfrm>
                            <a:prstGeom prst="rect">
                              <a:avLst/>
                            </a:prstGeom>
                            <a:solidFill>
                              <a:srgbClr val="FFFFFF"/>
                            </a:solidFill>
                            <a:ln w="9525">
                              <a:solidFill>
                                <a:srgbClr val="000000"/>
                              </a:solidFill>
                              <a:miter lim="800000"/>
                              <a:headEnd/>
                              <a:tailEnd/>
                            </a:ln>
                          </wps:spPr>
                          <wps:txbx>
                            <w:txbxContent>
                              <w:p w14:paraId="07F1C084" w14:textId="77777777" w:rsidR="00AB44DD" w:rsidRPr="00425B04" w:rsidRDefault="00AB44DD" w:rsidP="00AB44DD">
                                <w:pPr>
                                  <w:rPr>
                                    <w:rFonts w:eastAsia="標楷體" w:hAnsi="新細明體" w:hint="eastAsia"/>
                                  </w:rPr>
                                </w:pPr>
                                <w:r w:rsidRPr="00425B04">
                                  <w:rPr>
                                    <w:rFonts w:eastAsia="標楷體" w:hAnsi="新細明體" w:hint="eastAsia"/>
                                  </w:rPr>
                                  <w:t>三、</w:t>
                                </w:r>
                                <w:r>
                                  <w:rPr>
                                    <w:rFonts w:eastAsia="標楷體" w:hAnsi="新細明體" w:hint="eastAsia"/>
                                  </w:rPr>
                                  <w:t>變動的大地</w:t>
                                </w:r>
                              </w:p>
                            </w:txbxContent>
                          </wps:txbx>
                          <wps:bodyPr rot="0" vert="horz" wrap="square" lIns="54000" tIns="45720" rIns="54000" bIns="45720" anchor="t" anchorCtr="0" upright="1">
                            <a:noAutofit/>
                          </wps:bodyPr>
                        </wps:wsp>
                        <wps:wsp>
                          <wps:cNvPr id="13" name="Text Box 12"/>
                          <wps:cNvSpPr txBox="1">
                            <a:spLocks noChangeArrowheads="1"/>
                          </wps:cNvSpPr>
                          <wps:spPr bwMode="auto">
                            <a:xfrm>
                              <a:off x="5849" y="4884"/>
                              <a:ext cx="3628" cy="1282"/>
                            </a:xfrm>
                            <a:prstGeom prst="rect">
                              <a:avLst/>
                            </a:prstGeom>
                            <a:solidFill>
                              <a:srgbClr val="FFFFFF"/>
                            </a:solidFill>
                            <a:ln w="9525">
                              <a:solidFill>
                                <a:srgbClr val="000000"/>
                              </a:solidFill>
                              <a:miter lim="800000"/>
                              <a:headEnd/>
                              <a:tailEnd/>
                            </a:ln>
                          </wps:spPr>
                          <wps:txbx>
                            <w:txbxContent>
                              <w:p w14:paraId="60734638" w14:textId="77777777" w:rsidR="00AB44DD" w:rsidRPr="00425B04" w:rsidRDefault="00AB44DD" w:rsidP="00AB44DD">
                                <w:pPr>
                                  <w:jc w:val="both"/>
                                  <w:rPr>
                                    <w:rFonts w:eastAsia="標楷體" w:hAnsi="標楷體" w:hint="eastAsia"/>
                                  </w:rPr>
                                </w:pPr>
                                <w:r w:rsidRPr="00425B04">
                                  <w:rPr>
                                    <w:rFonts w:eastAsia="標楷體" w:hAnsi="標楷體" w:hint="eastAsia"/>
                                  </w:rPr>
                                  <w:t>1.</w:t>
                                </w:r>
                                <w:r>
                                  <w:rPr>
                                    <w:rFonts w:eastAsia="標楷體" w:hAnsi="標楷體" w:hint="eastAsia"/>
                                  </w:rPr>
                                  <w:t>流水的作用</w:t>
                                </w:r>
                              </w:p>
                              <w:p w14:paraId="4159AA03" w14:textId="77777777" w:rsidR="00AB44DD" w:rsidRPr="00425B04" w:rsidRDefault="00AB44DD" w:rsidP="00AB44DD">
                                <w:pPr>
                                  <w:jc w:val="both"/>
                                  <w:rPr>
                                    <w:rFonts w:eastAsia="標楷體" w:hAnsi="標楷體" w:hint="eastAsia"/>
                                  </w:rPr>
                                </w:pPr>
                                <w:r w:rsidRPr="00425B04">
                                  <w:rPr>
                                    <w:rFonts w:eastAsia="標楷體" w:hAnsi="標楷體" w:hint="eastAsia"/>
                                  </w:rPr>
                                  <w:t>2.</w:t>
                                </w:r>
                                <w:r>
                                  <w:rPr>
                                    <w:rFonts w:eastAsia="標楷體" w:hAnsi="標楷體" w:hint="eastAsia"/>
                                  </w:rPr>
                                  <w:t>岩石與礦物</w:t>
                                </w:r>
                              </w:p>
                              <w:p w14:paraId="27DBFC80" w14:textId="77777777" w:rsidR="00AB44DD" w:rsidRPr="00425B04" w:rsidRDefault="00AB44DD" w:rsidP="00AB44DD">
                                <w:pPr>
                                  <w:jc w:val="both"/>
                                  <w:rPr>
                                    <w:rFonts w:eastAsia="標楷體" w:hAnsi="新細明體" w:hint="eastAsia"/>
                                  </w:rPr>
                                </w:pPr>
                                <w:r w:rsidRPr="00425B04">
                                  <w:rPr>
                                    <w:rFonts w:eastAsia="標楷體" w:hAnsi="標楷體" w:hint="eastAsia"/>
                                  </w:rPr>
                                  <w:t>3.</w:t>
                                </w:r>
                                <w:r>
                                  <w:rPr>
                                    <w:rFonts w:eastAsia="標楷體" w:hAnsi="標楷體" w:hint="eastAsia"/>
                                  </w:rPr>
                                  <w:t>土壤與化石</w:t>
                                </w:r>
                              </w:p>
                            </w:txbxContent>
                          </wps:txbx>
                          <wps:bodyPr rot="0" vert="horz" wrap="square" lIns="91440" tIns="45720" rIns="91440" bIns="45720" anchor="t" anchorCtr="0" upright="1">
                            <a:noAutofit/>
                          </wps:bodyPr>
                        </wps:wsp>
                      </wpg:grpSp>
                      <wpg:grpSp>
                        <wpg:cNvPr id="14" name="Group 13"/>
                        <wpg:cNvGrpSpPr>
                          <a:grpSpLocks/>
                        </wpg:cNvGrpSpPr>
                        <wpg:grpSpPr bwMode="auto">
                          <a:xfrm>
                            <a:off x="2348" y="3282"/>
                            <a:ext cx="7129" cy="1281"/>
                            <a:chOff x="2348" y="3394"/>
                            <a:chExt cx="7129" cy="1281"/>
                          </a:xfrm>
                        </wpg:grpSpPr>
                        <wps:wsp>
                          <wps:cNvPr id="15" name="Line 14"/>
                          <wps:cNvCnPr>
                            <a:cxnSpLocks noChangeShapeType="1"/>
                          </wps:cNvCnPr>
                          <wps:spPr bwMode="auto">
                            <a:xfrm>
                              <a:off x="2348" y="4034"/>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Text Box 15"/>
                          <wps:cNvSpPr txBox="1">
                            <a:spLocks noChangeArrowheads="1"/>
                          </wps:cNvSpPr>
                          <wps:spPr bwMode="auto">
                            <a:xfrm>
                              <a:off x="2792" y="3779"/>
                              <a:ext cx="2551" cy="510"/>
                            </a:xfrm>
                            <a:prstGeom prst="rect">
                              <a:avLst/>
                            </a:prstGeom>
                            <a:solidFill>
                              <a:srgbClr val="FFFFFF"/>
                            </a:solidFill>
                            <a:ln w="9525">
                              <a:solidFill>
                                <a:srgbClr val="000000"/>
                              </a:solidFill>
                              <a:miter lim="800000"/>
                              <a:headEnd/>
                              <a:tailEnd/>
                            </a:ln>
                          </wps:spPr>
                          <wps:txbx>
                            <w:txbxContent>
                              <w:p w14:paraId="3D7271F3" w14:textId="77777777" w:rsidR="00AB44DD" w:rsidRPr="00425B04" w:rsidRDefault="00AB44DD" w:rsidP="00AB44DD">
                                <w:pPr>
                                  <w:ind w:left="480" w:hangingChars="200" w:hanging="480"/>
                                  <w:rPr>
                                    <w:rFonts w:eastAsia="標楷體" w:hAnsi="新細明體" w:hint="eastAsia"/>
                                  </w:rPr>
                                </w:pPr>
                                <w:r>
                                  <w:rPr>
                                    <w:rFonts w:eastAsia="標楷體" w:hAnsi="新細明體" w:hint="eastAsia"/>
                                  </w:rPr>
                                  <w:t>二、熱對物質的影響</w:t>
                                </w:r>
                              </w:p>
                            </w:txbxContent>
                          </wps:txbx>
                          <wps:bodyPr rot="0" vert="horz" wrap="square" lIns="91440" tIns="45720" rIns="91440" bIns="45720" anchor="t" anchorCtr="0" upright="1">
                            <a:noAutofit/>
                          </wps:bodyPr>
                        </wps:wsp>
                        <wps:wsp>
                          <wps:cNvPr id="17" name="Text Box 16"/>
                          <wps:cNvSpPr txBox="1">
                            <a:spLocks noChangeArrowheads="1"/>
                          </wps:cNvSpPr>
                          <wps:spPr bwMode="auto">
                            <a:xfrm>
                              <a:off x="5849" y="3394"/>
                              <a:ext cx="3628" cy="1281"/>
                            </a:xfrm>
                            <a:prstGeom prst="rect">
                              <a:avLst/>
                            </a:prstGeom>
                            <a:solidFill>
                              <a:srgbClr val="FFFFFF"/>
                            </a:solidFill>
                            <a:ln w="9525">
                              <a:solidFill>
                                <a:srgbClr val="000000"/>
                              </a:solidFill>
                              <a:miter lim="800000"/>
                              <a:headEnd/>
                              <a:tailEnd/>
                            </a:ln>
                          </wps:spPr>
                          <wps:txbx>
                            <w:txbxContent>
                              <w:p w14:paraId="6A8A3AA3" w14:textId="77777777" w:rsidR="00AB44DD" w:rsidRPr="00425B04" w:rsidRDefault="00AB44DD" w:rsidP="00AB44DD">
                                <w:pPr>
                                  <w:jc w:val="both"/>
                                  <w:rPr>
                                    <w:rFonts w:eastAsia="標楷體" w:hAnsi="標楷體" w:hint="eastAsia"/>
                                  </w:rPr>
                                </w:pPr>
                                <w:r w:rsidRPr="00425B04">
                                  <w:rPr>
                                    <w:rFonts w:eastAsia="標楷體" w:hAnsi="標楷體" w:hint="eastAsia"/>
                                  </w:rPr>
                                  <w:t>1.</w:t>
                                </w:r>
                                <w:r>
                                  <w:rPr>
                                    <w:rFonts w:eastAsia="標楷體" w:hAnsi="標楷體" w:hint="eastAsia"/>
                                  </w:rPr>
                                  <w:t>物質受熱後的變化</w:t>
                                </w:r>
                              </w:p>
                              <w:p w14:paraId="53F8645E" w14:textId="77777777" w:rsidR="00AB44DD" w:rsidRPr="00425B04" w:rsidRDefault="00AB44DD" w:rsidP="00AB44DD">
                                <w:pPr>
                                  <w:jc w:val="both"/>
                                  <w:rPr>
                                    <w:rFonts w:eastAsia="標楷體" w:hAnsi="標楷體" w:hint="eastAsia"/>
                                  </w:rPr>
                                </w:pPr>
                                <w:r w:rsidRPr="00425B04">
                                  <w:rPr>
                                    <w:rFonts w:eastAsia="標楷體" w:hAnsi="標楷體" w:hint="eastAsia"/>
                                  </w:rPr>
                                  <w:t>2.</w:t>
                                </w:r>
                                <w:r>
                                  <w:rPr>
                                    <w:rFonts w:eastAsia="標楷體" w:hAnsi="標楷體" w:hint="eastAsia"/>
                                  </w:rPr>
                                  <w:t>熱的傳播方式</w:t>
                                </w:r>
                              </w:p>
                              <w:p w14:paraId="7B2F4C3A" w14:textId="77777777" w:rsidR="00AB44DD" w:rsidRPr="00425B04" w:rsidRDefault="00AB44DD" w:rsidP="00AB44DD">
                                <w:pPr>
                                  <w:jc w:val="both"/>
                                  <w:rPr>
                                    <w:rFonts w:eastAsia="標楷體" w:hAnsi="新細明體" w:hint="eastAsia"/>
                                  </w:rPr>
                                </w:pPr>
                                <w:r w:rsidRPr="00425B04">
                                  <w:rPr>
                                    <w:rFonts w:eastAsia="標楷體" w:hAnsi="標楷體" w:hint="eastAsia"/>
                                  </w:rPr>
                                  <w:t>3.</w:t>
                                </w:r>
                                <w:r>
                                  <w:rPr>
                                    <w:rFonts w:eastAsia="標楷體" w:hAnsi="標楷體" w:hint="eastAsia"/>
                                  </w:rPr>
                                  <w:t>保溫與散熱</w:t>
                                </w:r>
                              </w:p>
                            </w:txbxContent>
                          </wps:txbx>
                          <wps:bodyPr rot="0" vert="horz" wrap="square" lIns="91440" tIns="45720" rIns="91440" bIns="45720" anchor="t" anchorCtr="0" upright="1">
                            <a:noAutofit/>
                          </wps:bodyPr>
                        </wps:wsp>
                      </wpg:grpSp>
                      <wpg:grpSp>
                        <wpg:cNvPr id="18" name="Group 17"/>
                        <wpg:cNvGrpSpPr>
                          <a:grpSpLocks/>
                        </wpg:cNvGrpSpPr>
                        <wpg:grpSpPr bwMode="auto">
                          <a:xfrm>
                            <a:off x="2348" y="1913"/>
                            <a:ext cx="7129" cy="1281"/>
                            <a:chOff x="2348" y="1913"/>
                            <a:chExt cx="7129" cy="1281"/>
                          </a:xfrm>
                        </wpg:grpSpPr>
                        <wps:wsp>
                          <wps:cNvPr id="19" name="Line 18"/>
                          <wps:cNvCnPr>
                            <a:cxnSpLocks noChangeShapeType="1"/>
                          </wps:cNvCnPr>
                          <wps:spPr bwMode="auto">
                            <a:xfrm>
                              <a:off x="2348" y="2553"/>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19"/>
                          <wps:cNvSpPr txBox="1">
                            <a:spLocks noChangeArrowheads="1"/>
                          </wps:cNvSpPr>
                          <wps:spPr bwMode="auto">
                            <a:xfrm>
                              <a:off x="2792" y="2299"/>
                              <a:ext cx="2551" cy="510"/>
                            </a:xfrm>
                            <a:prstGeom prst="rect">
                              <a:avLst/>
                            </a:prstGeom>
                            <a:solidFill>
                              <a:srgbClr val="FFFFFF"/>
                            </a:solidFill>
                            <a:ln w="9525">
                              <a:solidFill>
                                <a:srgbClr val="000000"/>
                              </a:solidFill>
                              <a:miter lim="800000"/>
                              <a:headEnd/>
                              <a:tailEnd/>
                            </a:ln>
                          </wps:spPr>
                          <wps:txbx>
                            <w:txbxContent>
                              <w:p w14:paraId="608C445B" w14:textId="77777777" w:rsidR="00AB44DD" w:rsidRPr="00425B04" w:rsidRDefault="00AB44DD" w:rsidP="00AB44DD">
                                <w:pPr>
                                  <w:rPr>
                                    <w:rFonts w:eastAsia="標楷體" w:hAnsi="新細明體" w:hint="eastAsia"/>
                                  </w:rPr>
                                </w:pPr>
                                <w:r w:rsidRPr="00425B04">
                                  <w:rPr>
                                    <w:rFonts w:eastAsia="標楷體" w:hAnsi="新細明體" w:hint="eastAsia"/>
                                  </w:rPr>
                                  <w:t>一、</w:t>
                                </w:r>
                                <w:r>
                                  <w:rPr>
                                    <w:rFonts w:eastAsia="標楷體" w:hAnsi="新細明體" w:hint="eastAsia"/>
                                  </w:rPr>
                                  <w:t>多樣的天氣變化</w:t>
                                </w:r>
                              </w:p>
                            </w:txbxContent>
                          </wps:txbx>
                          <wps:bodyPr rot="0" vert="horz" wrap="square" lIns="91440" tIns="45720" rIns="91440" bIns="45720" anchor="t" anchorCtr="0" upright="1">
                            <a:noAutofit/>
                          </wps:bodyPr>
                        </wps:wsp>
                        <wps:wsp>
                          <wps:cNvPr id="21" name="Text Box 20"/>
                          <wps:cNvSpPr txBox="1">
                            <a:spLocks noChangeArrowheads="1"/>
                          </wps:cNvSpPr>
                          <wps:spPr bwMode="auto">
                            <a:xfrm>
                              <a:off x="5849" y="1913"/>
                              <a:ext cx="3628" cy="1281"/>
                            </a:xfrm>
                            <a:prstGeom prst="rect">
                              <a:avLst/>
                            </a:prstGeom>
                            <a:solidFill>
                              <a:srgbClr val="FFFFFF"/>
                            </a:solidFill>
                            <a:ln w="9525">
                              <a:solidFill>
                                <a:srgbClr val="000000"/>
                              </a:solidFill>
                              <a:miter lim="800000"/>
                              <a:headEnd/>
                              <a:tailEnd/>
                            </a:ln>
                          </wps:spPr>
                          <wps:txbx>
                            <w:txbxContent>
                              <w:p w14:paraId="0027377F" w14:textId="77777777" w:rsidR="00AB44DD" w:rsidRPr="00425B04" w:rsidRDefault="00AB44DD" w:rsidP="00AB44DD">
                                <w:pPr>
                                  <w:jc w:val="both"/>
                                  <w:rPr>
                                    <w:rFonts w:eastAsia="標楷體" w:hAnsi="標楷體" w:hint="eastAsia"/>
                                  </w:rPr>
                                </w:pPr>
                                <w:r w:rsidRPr="00425B04">
                                  <w:rPr>
                                    <w:rFonts w:eastAsia="標楷體" w:hAnsi="標楷體" w:hint="eastAsia"/>
                                  </w:rPr>
                                  <w:t>1.</w:t>
                                </w:r>
                                <w:r>
                                  <w:rPr>
                                    <w:rFonts w:eastAsia="標楷體" w:hAnsi="標楷體" w:hint="eastAsia"/>
                                  </w:rPr>
                                  <w:t>大氣中的水</w:t>
                                </w:r>
                              </w:p>
                              <w:p w14:paraId="7B88ADD8" w14:textId="77777777" w:rsidR="00AB44DD" w:rsidRPr="00425B04" w:rsidRDefault="00AB44DD" w:rsidP="00AB44DD">
                                <w:pPr>
                                  <w:jc w:val="both"/>
                                  <w:rPr>
                                    <w:rFonts w:eastAsia="標楷體" w:hAnsi="標楷體" w:hint="eastAsia"/>
                                  </w:rPr>
                                </w:pPr>
                                <w:r w:rsidRPr="00425B04">
                                  <w:rPr>
                                    <w:rFonts w:eastAsia="標楷體" w:hAnsi="標楷體" w:hint="eastAsia"/>
                                  </w:rPr>
                                  <w:t>2.</w:t>
                                </w:r>
                                <w:r>
                                  <w:rPr>
                                    <w:rFonts w:eastAsia="標楷體" w:hAnsi="標楷體" w:hint="eastAsia"/>
                                  </w:rPr>
                                  <w:t>天氣圖與天氣變化</w:t>
                                </w:r>
                              </w:p>
                              <w:p w14:paraId="458225D7" w14:textId="77777777" w:rsidR="00AB44DD" w:rsidRPr="00425B04" w:rsidRDefault="00AB44DD" w:rsidP="00AB44DD">
                                <w:pPr>
                                  <w:jc w:val="both"/>
                                  <w:rPr>
                                    <w:rFonts w:eastAsia="標楷體" w:hAnsi="新細明體" w:hint="eastAsia"/>
                                  </w:rPr>
                                </w:pPr>
                                <w:r w:rsidRPr="00425B04">
                                  <w:rPr>
                                    <w:rFonts w:eastAsia="標楷體" w:hAnsi="標楷體" w:hint="eastAsia"/>
                                  </w:rPr>
                                  <w:t>3.</w:t>
                                </w:r>
                                <w:r>
                                  <w:rPr>
                                    <w:rFonts w:eastAsia="標楷體" w:hAnsi="標楷體" w:hint="eastAsia"/>
                                  </w:rPr>
                                  <w:t>認識颱風</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4460C14" id="群組 1" o:spid="_x0000_s1026" style="position:absolute;left:0;text-align:left;margin-left:40.9pt;margin-top:1.3pt;width:420pt;height:269.45pt;z-index:251660288" coordorigin="1077,1913" coordsize="8400,5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">
                <v:shapetype id="_x0000_t202" coordsize="21600,21600" o:spt="202" path="m,l,21600r21600,l21600,xe">
                  <v:stroke joinstyle="miter"/>
                  <v:path gradientshapeok="t" o:connecttype="rect"/>
                </v:shapetype>
                <v:shape id="Text Box 3" o:spid="_x0000_s1027" type="#_x0000_t202" style="position:absolute;left:1077;top:3086;width:850;height:3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" stroked="f">
                  <v:textbox style="layout-flow:vertical-ideographic">
                    <w:txbxContent>
                      <w:p w14:paraId="1F37377E" w14:textId="77777777" w:rsidR="00AB44DD" w:rsidRPr="00425B04" w:rsidRDefault="00AB44DD" w:rsidP="00AB44DD">
                        <w:pPr>
                          <w:spacing w:line="240" w:lineRule="exact"/>
                          <w:rPr>
                            <w:rFonts w:eastAsia="標楷體" w:hint="eastAsia"/>
                          </w:rPr>
                        </w:pPr>
                        <w:r w:rsidRPr="00425B04">
                          <w:rPr>
                            <w:rFonts w:eastAsia="標楷體" w:hint="eastAsia"/>
                          </w:rPr>
                          <w:t>自然科學</w:t>
                        </w:r>
                        <w:r>
                          <w:rPr>
                            <w:rFonts w:eastAsia="標楷體" w:hint="eastAsia"/>
                          </w:rPr>
                          <w:t>六</w:t>
                        </w:r>
                        <w:r w:rsidRPr="00425B04">
                          <w:rPr>
                            <w:rFonts w:eastAsia="標楷體" w:hint="eastAsia"/>
                          </w:rPr>
                          <w:t>年級上學期</w:t>
                        </w:r>
                      </w:p>
                    </w:txbxContent>
                  </v:textbox>
                </v:shape>
                <v:line id="Line 4" o:spid="_x0000_s1028" style="position:absolute;visibility:visible;mso-wrap-style:square" from="2332,2545" to="2332,6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id="Group 5" o:spid="_x0000_s1029" style="position:absolute;left:2332;top:6021;width:7145;height:1281" coordorigin="2332,6389" coordsize="7145,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6" o:spid="_x0000_s1030" style="position:absolute;visibility:visible;mso-wrap-style:square" from="2332,7030" to="6530,7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Text Box 7" o:spid="_x0000_s1031" type="#_x0000_t202" style="position:absolute;left:2792;top:6775;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2458AD06" w14:textId="77777777" w:rsidR="00AB44DD" w:rsidRPr="00425B04" w:rsidRDefault="00AB44DD" w:rsidP="00AB44DD">
                          <w:pPr>
                            <w:rPr>
                              <w:rFonts w:eastAsia="標楷體" w:hAnsi="新細明體" w:hint="eastAsia"/>
                            </w:rPr>
                          </w:pPr>
                          <w:r>
                            <w:rPr>
                              <w:rFonts w:eastAsia="標楷體" w:hAnsi="新細明體" w:hint="eastAsia"/>
                            </w:rPr>
                            <w:t>四、奇妙的電磁世界</w:t>
                          </w:r>
                        </w:p>
                      </w:txbxContent>
                    </v:textbox>
                  </v:shape>
                  <v:shape id="Text Box 8" o:spid="_x0000_s1032" type="#_x0000_t202" style="position:absolute;left:5849;top:6389;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8F28742" w14:textId="77777777" w:rsidR="00AB44DD" w:rsidRPr="00425B04" w:rsidRDefault="00AB44DD" w:rsidP="00AB44DD">
                          <w:pPr>
                            <w:rPr>
                              <w:rFonts w:eastAsia="標楷體" w:hAnsi="新細明體" w:hint="eastAsia"/>
                            </w:rPr>
                          </w:pPr>
                          <w:r w:rsidRPr="00425B04">
                            <w:rPr>
                              <w:rFonts w:eastAsia="標楷體" w:hAnsi="新細明體" w:hint="eastAsia"/>
                            </w:rPr>
                            <w:t>1.</w:t>
                          </w:r>
                          <w:r>
                            <w:rPr>
                              <w:rFonts w:eastAsia="標楷體" w:hAnsi="新細明體" w:hint="eastAsia"/>
                            </w:rPr>
                            <w:t>指北針與地磁</w:t>
                          </w:r>
                        </w:p>
                        <w:p w14:paraId="0B3BE524" w14:textId="77777777" w:rsidR="00AB44DD" w:rsidRPr="00425B04" w:rsidRDefault="00AB44DD" w:rsidP="00AB44DD">
                          <w:pPr>
                            <w:rPr>
                              <w:rFonts w:eastAsia="標楷體" w:hAnsi="新細明體" w:hint="eastAsia"/>
                            </w:rPr>
                          </w:pPr>
                          <w:r w:rsidRPr="00425B04">
                            <w:rPr>
                              <w:rFonts w:eastAsia="標楷體" w:hAnsi="新細明體" w:hint="eastAsia"/>
                            </w:rPr>
                            <w:t>2.</w:t>
                          </w:r>
                          <w:r>
                            <w:rPr>
                              <w:rFonts w:eastAsia="標楷體" w:hAnsi="新細明體" w:hint="eastAsia"/>
                            </w:rPr>
                            <w:t>神奇的電磁鐵</w:t>
                          </w:r>
                        </w:p>
                        <w:p w14:paraId="13D25ACA" w14:textId="77777777" w:rsidR="00AB44DD" w:rsidRPr="00425B04" w:rsidRDefault="00AB44DD" w:rsidP="00AB44DD">
                          <w:pPr>
                            <w:rPr>
                              <w:rFonts w:eastAsia="標楷體" w:hAnsi="新細明體" w:hint="eastAsia"/>
                            </w:rPr>
                          </w:pPr>
                          <w:r w:rsidRPr="00425B04">
                            <w:rPr>
                              <w:rFonts w:eastAsia="標楷體" w:hAnsi="新細明體" w:hint="eastAsia"/>
                            </w:rPr>
                            <w:t>3.</w:t>
                          </w:r>
                          <w:r>
                            <w:rPr>
                              <w:rFonts w:eastAsia="標楷體" w:hAnsi="新細明體" w:hint="eastAsia"/>
                            </w:rPr>
                            <w:t>認識電磁波</w:t>
                          </w:r>
                        </w:p>
                      </w:txbxContent>
                    </v:textbox>
                  </v:shape>
                </v:group>
                <v:group id="Group 9" o:spid="_x0000_s1033" style="position:absolute;left:2348;top:4652;width:7129;height:1282" coordorigin="2348,4884" coordsize="7129,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Line 10" o:spid="_x0000_s1034" style="position:absolute;visibility:visible;mso-wrap-style:square" from="2348,5525" to="6546,5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11" o:spid="_x0000_s1035" type="#_x0000_t202" style="position:absolute;left:2792;top:5270;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">
                    <v:textbox inset="1.5mm,,1.5mm">
                      <w:txbxContent>
                        <w:p w14:paraId="07F1C084" w14:textId="77777777" w:rsidR="00AB44DD" w:rsidRPr="00425B04" w:rsidRDefault="00AB44DD" w:rsidP="00AB44DD">
                          <w:pPr>
                            <w:rPr>
                              <w:rFonts w:eastAsia="標楷體" w:hAnsi="新細明體" w:hint="eastAsia"/>
                            </w:rPr>
                          </w:pPr>
                          <w:r w:rsidRPr="00425B04">
                            <w:rPr>
                              <w:rFonts w:eastAsia="標楷體" w:hAnsi="新細明體" w:hint="eastAsia"/>
                            </w:rPr>
                            <w:t>三、</w:t>
                          </w:r>
                          <w:r>
                            <w:rPr>
                              <w:rFonts w:eastAsia="標楷體" w:hAnsi="新細明體" w:hint="eastAsia"/>
                            </w:rPr>
                            <w:t>變動的大地</w:t>
                          </w:r>
                        </w:p>
                      </w:txbxContent>
                    </v:textbox>
                  </v:shape>
                  <v:shape id="Text Box 12" o:spid="_x0000_s1036" type="#_x0000_t202" style="position:absolute;left:5849;top:4884;width:3628;height:1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60734638" w14:textId="77777777" w:rsidR="00AB44DD" w:rsidRPr="00425B04" w:rsidRDefault="00AB44DD" w:rsidP="00AB44DD">
                          <w:pPr>
                            <w:jc w:val="both"/>
                            <w:rPr>
                              <w:rFonts w:eastAsia="標楷體" w:hAnsi="標楷體" w:hint="eastAsia"/>
                            </w:rPr>
                          </w:pPr>
                          <w:r w:rsidRPr="00425B04">
                            <w:rPr>
                              <w:rFonts w:eastAsia="標楷體" w:hAnsi="標楷體" w:hint="eastAsia"/>
                            </w:rPr>
                            <w:t>1.</w:t>
                          </w:r>
                          <w:r>
                            <w:rPr>
                              <w:rFonts w:eastAsia="標楷體" w:hAnsi="標楷體" w:hint="eastAsia"/>
                            </w:rPr>
                            <w:t>流水的作用</w:t>
                          </w:r>
                        </w:p>
                        <w:p w14:paraId="4159AA03" w14:textId="77777777" w:rsidR="00AB44DD" w:rsidRPr="00425B04" w:rsidRDefault="00AB44DD" w:rsidP="00AB44DD">
                          <w:pPr>
                            <w:jc w:val="both"/>
                            <w:rPr>
                              <w:rFonts w:eastAsia="標楷體" w:hAnsi="標楷體" w:hint="eastAsia"/>
                            </w:rPr>
                          </w:pPr>
                          <w:r w:rsidRPr="00425B04">
                            <w:rPr>
                              <w:rFonts w:eastAsia="標楷體" w:hAnsi="標楷體" w:hint="eastAsia"/>
                            </w:rPr>
                            <w:t>2.</w:t>
                          </w:r>
                          <w:r>
                            <w:rPr>
                              <w:rFonts w:eastAsia="標楷體" w:hAnsi="標楷體" w:hint="eastAsia"/>
                            </w:rPr>
                            <w:t>岩石與礦物</w:t>
                          </w:r>
                        </w:p>
                        <w:p w14:paraId="27DBFC80" w14:textId="77777777" w:rsidR="00AB44DD" w:rsidRPr="00425B04" w:rsidRDefault="00AB44DD" w:rsidP="00AB44DD">
                          <w:pPr>
                            <w:jc w:val="both"/>
                            <w:rPr>
                              <w:rFonts w:eastAsia="標楷體" w:hAnsi="新細明體" w:hint="eastAsia"/>
                            </w:rPr>
                          </w:pPr>
                          <w:r w:rsidRPr="00425B04">
                            <w:rPr>
                              <w:rFonts w:eastAsia="標楷體" w:hAnsi="標楷體" w:hint="eastAsia"/>
                            </w:rPr>
                            <w:t>3.</w:t>
                          </w:r>
                          <w:r>
                            <w:rPr>
                              <w:rFonts w:eastAsia="標楷體" w:hAnsi="標楷體" w:hint="eastAsia"/>
                            </w:rPr>
                            <w:t>土壤與化石</w:t>
                          </w:r>
                        </w:p>
                      </w:txbxContent>
                    </v:textbox>
                  </v:shape>
                </v:group>
                <v:group id="Group 13" o:spid="_x0000_s1037" style="position:absolute;left:2348;top:3282;width:7129;height:1281" coordorigin="2348,3394" coordsize="7129,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Line 14" o:spid="_x0000_s1038" style="position:absolute;visibility:visible;mso-wrap-style:square" from="2348,4034" to="6546,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shape id="Text Box 15" o:spid="_x0000_s1039" type="#_x0000_t202" style="position:absolute;left:2792;top:3779;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3D7271F3" w14:textId="77777777" w:rsidR="00AB44DD" w:rsidRPr="00425B04" w:rsidRDefault="00AB44DD" w:rsidP="00AB44DD">
                          <w:pPr>
                            <w:ind w:left="480" w:hangingChars="200" w:hanging="480"/>
                            <w:rPr>
                              <w:rFonts w:eastAsia="標楷體" w:hAnsi="新細明體" w:hint="eastAsia"/>
                            </w:rPr>
                          </w:pPr>
                          <w:r>
                            <w:rPr>
                              <w:rFonts w:eastAsia="標楷體" w:hAnsi="新細明體" w:hint="eastAsia"/>
                            </w:rPr>
                            <w:t>二、熱對物質的影響</w:t>
                          </w:r>
                        </w:p>
                      </w:txbxContent>
                    </v:textbox>
                  </v:shape>
                  <v:shape id="Text Box 16" o:spid="_x0000_s1040" type="#_x0000_t202" style="position:absolute;left:5849;top:3394;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6A8A3AA3" w14:textId="77777777" w:rsidR="00AB44DD" w:rsidRPr="00425B04" w:rsidRDefault="00AB44DD" w:rsidP="00AB44DD">
                          <w:pPr>
                            <w:jc w:val="both"/>
                            <w:rPr>
                              <w:rFonts w:eastAsia="標楷體" w:hAnsi="標楷體" w:hint="eastAsia"/>
                            </w:rPr>
                          </w:pPr>
                          <w:r w:rsidRPr="00425B04">
                            <w:rPr>
                              <w:rFonts w:eastAsia="標楷體" w:hAnsi="標楷體" w:hint="eastAsia"/>
                            </w:rPr>
                            <w:t>1.</w:t>
                          </w:r>
                          <w:r>
                            <w:rPr>
                              <w:rFonts w:eastAsia="標楷體" w:hAnsi="標楷體" w:hint="eastAsia"/>
                            </w:rPr>
                            <w:t>物質受熱後的變化</w:t>
                          </w:r>
                        </w:p>
                        <w:p w14:paraId="53F8645E" w14:textId="77777777" w:rsidR="00AB44DD" w:rsidRPr="00425B04" w:rsidRDefault="00AB44DD" w:rsidP="00AB44DD">
                          <w:pPr>
                            <w:jc w:val="both"/>
                            <w:rPr>
                              <w:rFonts w:eastAsia="標楷體" w:hAnsi="標楷體" w:hint="eastAsia"/>
                            </w:rPr>
                          </w:pPr>
                          <w:r w:rsidRPr="00425B04">
                            <w:rPr>
                              <w:rFonts w:eastAsia="標楷體" w:hAnsi="標楷體" w:hint="eastAsia"/>
                            </w:rPr>
                            <w:t>2.</w:t>
                          </w:r>
                          <w:r>
                            <w:rPr>
                              <w:rFonts w:eastAsia="標楷體" w:hAnsi="標楷體" w:hint="eastAsia"/>
                            </w:rPr>
                            <w:t>熱的傳播方式</w:t>
                          </w:r>
                        </w:p>
                        <w:p w14:paraId="7B2F4C3A" w14:textId="77777777" w:rsidR="00AB44DD" w:rsidRPr="00425B04" w:rsidRDefault="00AB44DD" w:rsidP="00AB44DD">
                          <w:pPr>
                            <w:jc w:val="both"/>
                            <w:rPr>
                              <w:rFonts w:eastAsia="標楷體" w:hAnsi="新細明體" w:hint="eastAsia"/>
                            </w:rPr>
                          </w:pPr>
                          <w:r w:rsidRPr="00425B04">
                            <w:rPr>
                              <w:rFonts w:eastAsia="標楷體" w:hAnsi="標楷體" w:hint="eastAsia"/>
                            </w:rPr>
                            <w:t>3.</w:t>
                          </w:r>
                          <w:r>
                            <w:rPr>
                              <w:rFonts w:eastAsia="標楷體" w:hAnsi="標楷體" w:hint="eastAsia"/>
                            </w:rPr>
                            <w:t>保溫與散熱</w:t>
                          </w:r>
                        </w:p>
                      </w:txbxContent>
                    </v:textbox>
                  </v:shape>
                </v:group>
                <v:group id="Group 17" o:spid="_x0000_s1041" style="position:absolute;left:2348;top:1913;width:7129;height:1281" coordorigin="2348,1913" coordsize="7129,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8" o:spid="_x0000_s1042" style="position:absolute;visibility:visible;mso-wrap-style:square" from="2348,2553" to="6546,2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shape id="Text Box 19" o:spid="_x0000_s1043" type="#_x0000_t202" style="position:absolute;left:2792;top:2299;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608C445B" w14:textId="77777777" w:rsidR="00AB44DD" w:rsidRPr="00425B04" w:rsidRDefault="00AB44DD" w:rsidP="00AB44DD">
                          <w:pPr>
                            <w:rPr>
                              <w:rFonts w:eastAsia="標楷體" w:hAnsi="新細明體" w:hint="eastAsia"/>
                            </w:rPr>
                          </w:pPr>
                          <w:r w:rsidRPr="00425B04">
                            <w:rPr>
                              <w:rFonts w:eastAsia="標楷體" w:hAnsi="新細明體" w:hint="eastAsia"/>
                            </w:rPr>
                            <w:t>一、</w:t>
                          </w:r>
                          <w:r>
                            <w:rPr>
                              <w:rFonts w:eastAsia="標楷體" w:hAnsi="新細明體" w:hint="eastAsia"/>
                            </w:rPr>
                            <w:t>多樣的天氣變化</w:t>
                          </w:r>
                        </w:p>
                      </w:txbxContent>
                    </v:textbox>
                  </v:shape>
                  <v:shape id="Text Box 20" o:spid="_x0000_s1044" type="#_x0000_t202" style="position:absolute;left:5849;top:1913;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0027377F" w14:textId="77777777" w:rsidR="00AB44DD" w:rsidRPr="00425B04" w:rsidRDefault="00AB44DD" w:rsidP="00AB44DD">
                          <w:pPr>
                            <w:jc w:val="both"/>
                            <w:rPr>
                              <w:rFonts w:eastAsia="標楷體" w:hAnsi="標楷體" w:hint="eastAsia"/>
                            </w:rPr>
                          </w:pPr>
                          <w:r w:rsidRPr="00425B04">
                            <w:rPr>
                              <w:rFonts w:eastAsia="標楷體" w:hAnsi="標楷體" w:hint="eastAsia"/>
                            </w:rPr>
                            <w:t>1.</w:t>
                          </w:r>
                          <w:r>
                            <w:rPr>
                              <w:rFonts w:eastAsia="標楷體" w:hAnsi="標楷體" w:hint="eastAsia"/>
                            </w:rPr>
                            <w:t>大氣中的水</w:t>
                          </w:r>
                        </w:p>
                        <w:p w14:paraId="7B88ADD8" w14:textId="77777777" w:rsidR="00AB44DD" w:rsidRPr="00425B04" w:rsidRDefault="00AB44DD" w:rsidP="00AB44DD">
                          <w:pPr>
                            <w:jc w:val="both"/>
                            <w:rPr>
                              <w:rFonts w:eastAsia="標楷體" w:hAnsi="標楷體" w:hint="eastAsia"/>
                            </w:rPr>
                          </w:pPr>
                          <w:r w:rsidRPr="00425B04">
                            <w:rPr>
                              <w:rFonts w:eastAsia="標楷體" w:hAnsi="標楷體" w:hint="eastAsia"/>
                            </w:rPr>
                            <w:t>2.</w:t>
                          </w:r>
                          <w:r>
                            <w:rPr>
                              <w:rFonts w:eastAsia="標楷體" w:hAnsi="標楷體" w:hint="eastAsia"/>
                            </w:rPr>
                            <w:t>天氣圖與天氣變化</w:t>
                          </w:r>
                        </w:p>
                        <w:p w14:paraId="458225D7" w14:textId="77777777" w:rsidR="00AB44DD" w:rsidRPr="00425B04" w:rsidRDefault="00AB44DD" w:rsidP="00AB44DD">
                          <w:pPr>
                            <w:jc w:val="both"/>
                            <w:rPr>
                              <w:rFonts w:eastAsia="標楷體" w:hAnsi="新細明體" w:hint="eastAsia"/>
                            </w:rPr>
                          </w:pPr>
                          <w:r w:rsidRPr="00425B04">
                            <w:rPr>
                              <w:rFonts w:eastAsia="標楷體" w:hAnsi="標楷體" w:hint="eastAsia"/>
                            </w:rPr>
                            <w:t>3.</w:t>
                          </w:r>
                          <w:r>
                            <w:rPr>
                              <w:rFonts w:eastAsia="標楷體" w:hAnsi="標楷體" w:hint="eastAsia"/>
                            </w:rPr>
                            <w:t>認識颱風</w:t>
                          </w:r>
                        </w:p>
                      </w:txbxContent>
                    </v:textbox>
                  </v:shape>
                </v:group>
              </v:group>
            </w:pict>
          </mc:Fallback>
        </mc:AlternateContent>
      </w:r>
    </w:p>
    <w:p w14:paraId="22DEC100" w14:textId="569EEB73" w:rsidR="00AB44DD" w:rsidRDefault="00AB44DD" w:rsidP="00AB44DD">
      <w:pPr>
        <w:spacing w:line="400" w:lineRule="exact"/>
        <w:ind w:left="709"/>
        <w:jc w:val="both"/>
        <w:rPr>
          <w:rFonts w:ascii="標楷體" w:eastAsia="標楷體" w:hAnsi="標楷體"/>
          <w:szCs w:val="24"/>
        </w:rPr>
      </w:pPr>
    </w:p>
    <w:p w14:paraId="29BB7B70" w14:textId="68841DD7" w:rsidR="00AB44DD" w:rsidRDefault="00AB44DD" w:rsidP="00AB44DD">
      <w:pPr>
        <w:spacing w:line="400" w:lineRule="exact"/>
        <w:ind w:left="709"/>
        <w:jc w:val="both"/>
        <w:rPr>
          <w:rFonts w:ascii="標楷體" w:eastAsia="標楷體" w:hAnsi="標楷體"/>
          <w:szCs w:val="24"/>
        </w:rPr>
      </w:pPr>
    </w:p>
    <w:p w14:paraId="4A0566FB" w14:textId="215D4247" w:rsidR="00AB44DD" w:rsidRDefault="00AB44DD" w:rsidP="00AB44DD">
      <w:pPr>
        <w:spacing w:line="400" w:lineRule="exact"/>
        <w:ind w:left="709"/>
        <w:jc w:val="both"/>
        <w:rPr>
          <w:rFonts w:ascii="標楷體" w:eastAsia="標楷體" w:hAnsi="標楷體"/>
          <w:szCs w:val="24"/>
        </w:rPr>
      </w:pPr>
    </w:p>
    <w:p w14:paraId="2C36A445" w14:textId="5324E95D" w:rsidR="00AB44DD" w:rsidRDefault="00AB44DD" w:rsidP="00AB44DD">
      <w:pPr>
        <w:spacing w:line="400" w:lineRule="exact"/>
        <w:ind w:left="709"/>
        <w:jc w:val="both"/>
        <w:rPr>
          <w:rFonts w:ascii="標楷體" w:eastAsia="標楷體" w:hAnsi="標楷體"/>
          <w:szCs w:val="24"/>
        </w:rPr>
      </w:pPr>
    </w:p>
    <w:p w14:paraId="4C5819BB" w14:textId="0DAC075E" w:rsidR="00AB44DD" w:rsidRDefault="00AB44DD" w:rsidP="00AB44DD">
      <w:pPr>
        <w:spacing w:line="400" w:lineRule="exact"/>
        <w:ind w:left="709"/>
        <w:jc w:val="both"/>
        <w:rPr>
          <w:rFonts w:ascii="標楷體" w:eastAsia="標楷體" w:hAnsi="標楷體"/>
          <w:szCs w:val="24"/>
        </w:rPr>
      </w:pPr>
    </w:p>
    <w:p w14:paraId="2D481B65" w14:textId="28544E04" w:rsidR="00AB44DD" w:rsidRDefault="00AB44DD" w:rsidP="00AB44DD">
      <w:pPr>
        <w:spacing w:line="400" w:lineRule="exact"/>
        <w:ind w:left="709"/>
        <w:jc w:val="both"/>
        <w:rPr>
          <w:rFonts w:ascii="標楷體" w:eastAsia="標楷體" w:hAnsi="標楷體"/>
          <w:szCs w:val="24"/>
        </w:rPr>
      </w:pPr>
    </w:p>
    <w:p w14:paraId="094E7CF2" w14:textId="231C03D7" w:rsidR="00AB44DD" w:rsidRDefault="00AB44DD" w:rsidP="00AB44DD">
      <w:pPr>
        <w:spacing w:line="400" w:lineRule="exact"/>
        <w:ind w:left="709"/>
        <w:jc w:val="both"/>
        <w:rPr>
          <w:rFonts w:ascii="標楷體" w:eastAsia="標楷體" w:hAnsi="標楷體"/>
          <w:szCs w:val="24"/>
        </w:rPr>
      </w:pPr>
    </w:p>
    <w:p w14:paraId="04CC243A" w14:textId="78F2809E" w:rsidR="00AB44DD" w:rsidRDefault="00AB44DD" w:rsidP="00AB44DD">
      <w:pPr>
        <w:spacing w:line="400" w:lineRule="exact"/>
        <w:ind w:left="709"/>
        <w:jc w:val="both"/>
        <w:rPr>
          <w:rFonts w:ascii="標楷體" w:eastAsia="標楷體" w:hAnsi="標楷體"/>
          <w:szCs w:val="24"/>
        </w:rPr>
      </w:pPr>
    </w:p>
    <w:p w14:paraId="77954DC4" w14:textId="35D55B8E" w:rsidR="00AB44DD" w:rsidRDefault="00AB44DD" w:rsidP="00AB44DD">
      <w:pPr>
        <w:spacing w:line="400" w:lineRule="exact"/>
        <w:ind w:left="709"/>
        <w:jc w:val="both"/>
        <w:rPr>
          <w:rFonts w:ascii="標楷體" w:eastAsia="標楷體" w:hAnsi="標楷體"/>
          <w:szCs w:val="24"/>
        </w:rPr>
      </w:pPr>
    </w:p>
    <w:p w14:paraId="55261A18" w14:textId="3BE455F0" w:rsidR="00AB44DD" w:rsidRDefault="00AB44DD" w:rsidP="00AB44DD">
      <w:pPr>
        <w:spacing w:line="400" w:lineRule="exact"/>
        <w:ind w:left="709"/>
        <w:jc w:val="both"/>
        <w:rPr>
          <w:rFonts w:ascii="標楷體" w:eastAsia="標楷體" w:hAnsi="標楷體"/>
          <w:szCs w:val="24"/>
        </w:rPr>
      </w:pPr>
    </w:p>
    <w:p w14:paraId="46ECC80A" w14:textId="04C2F94F" w:rsidR="00AB44DD" w:rsidRDefault="00AB44DD" w:rsidP="00AB44DD">
      <w:pPr>
        <w:spacing w:line="400" w:lineRule="exact"/>
        <w:ind w:left="709"/>
        <w:jc w:val="both"/>
        <w:rPr>
          <w:rFonts w:ascii="標楷體" w:eastAsia="標楷體" w:hAnsi="標楷體"/>
          <w:szCs w:val="24"/>
        </w:rPr>
      </w:pPr>
    </w:p>
    <w:p w14:paraId="0FE0D310" w14:textId="3BD262FD" w:rsidR="00AB44DD" w:rsidRDefault="00AB44DD" w:rsidP="00AB44DD">
      <w:pPr>
        <w:spacing w:line="400" w:lineRule="exact"/>
        <w:ind w:left="709"/>
        <w:jc w:val="both"/>
        <w:rPr>
          <w:rFonts w:ascii="標楷體" w:eastAsia="標楷體" w:hAnsi="標楷體"/>
          <w:szCs w:val="24"/>
        </w:rPr>
      </w:pPr>
    </w:p>
    <w:p w14:paraId="112C5B48" w14:textId="77777777" w:rsidR="00AB44DD" w:rsidRDefault="00AB44DD" w:rsidP="00AB44DD">
      <w:pPr>
        <w:spacing w:line="400" w:lineRule="exact"/>
        <w:ind w:left="709"/>
        <w:jc w:val="both"/>
        <w:rPr>
          <w:rFonts w:ascii="標楷體" w:eastAsia="標楷體" w:hAnsi="標楷體" w:hint="eastAsia"/>
          <w:szCs w:val="24"/>
        </w:rPr>
      </w:pPr>
    </w:p>
    <w:p w14:paraId="2DE060E2" w14:textId="6DB684B0" w:rsidR="001A068F" w:rsidRDefault="007028AF" w:rsidP="001A068F">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 xml:space="preserve"> </w:t>
      </w:r>
      <w:r w:rsidR="007600D7">
        <w:rPr>
          <w:rFonts w:ascii="標楷體" w:eastAsia="標楷體" w:hAnsi="標楷體" w:hint="eastAsia"/>
          <w:szCs w:val="24"/>
        </w:rPr>
        <w:t>學習總目標</w:t>
      </w:r>
      <w:r w:rsidR="001A068F">
        <w:rPr>
          <w:rFonts w:ascii="標楷體" w:eastAsia="標楷體" w:hAnsi="標楷體" w:hint="eastAsia"/>
          <w:szCs w:val="24"/>
        </w:rPr>
        <w:t>：</w:t>
      </w:r>
    </w:p>
    <w:p w14:paraId="73DFC02F" w14:textId="77777777" w:rsidR="00AB44DD" w:rsidRPr="00D40A71" w:rsidRDefault="00AB44DD" w:rsidP="00AB44DD">
      <w:pPr>
        <w:numPr>
          <w:ilvl w:val="0"/>
          <w:numId w:val="4"/>
        </w:numPr>
        <w:rPr>
          <w:rFonts w:ascii="新細明體" w:eastAsia="新細明體" w:hAnsi="新細明體" w:hint="eastAsia"/>
          <w:color w:val="000000"/>
          <w:sz w:val="20"/>
          <w:szCs w:val="20"/>
        </w:rPr>
      </w:pPr>
      <w:bookmarkStart w:id="0" w:name="_Hlk198815266"/>
      <w:r w:rsidRPr="00D40A71">
        <w:rPr>
          <w:rFonts w:ascii="新細明體" w:eastAsia="新細明體" w:hAnsi="新細明體" w:hint="eastAsia"/>
          <w:color w:val="000000"/>
          <w:sz w:val="20"/>
          <w:szCs w:val="20"/>
        </w:rPr>
        <w:t>能透過觀察，認識大氣中水的各種形態。</w:t>
      </w:r>
    </w:p>
    <w:p w14:paraId="69DCC701"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能藉由模擬雲和</w:t>
      </w:r>
      <w:proofErr w:type="gramStart"/>
      <w:r w:rsidRPr="00D40A71">
        <w:rPr>
          <w:rFonts w:ascii="新細明體" w:eastAsia="新細明體" w:hAnsi="新細明體" w:hint="eastAsia"/>
          <w:color w:val="000000"/>
          <w:sz w:val="20"/>
          <w:szCs w:val="20"/>
        </w:rPr>
        <w:t>霧的</w:t>
      </w:r>
      <w:proofErr w:type="gramEnd"/>
      <w:r w:rsidRPr="00D40A71">
        <w:rPr>
          <w:rFonts w:ascii="新細明體" w:eastAsia="新細明體" w:hAnsi="新細明體" w:hint="eastAsia"/>
          <w:color w:val="000000"/>
          <w:sz w:val="20"/>
          <w:szCs w:val="20"/>
        </w:rPr>
        <w:t>實驗，認識雲和</w:t>
      </w:r>
      <w:proofErr w:type="gramStart"/>
      <w:r w:rsidRPr="00D40A71">
        <w:rPr>
          <w:rFonts w:ascii="新細明體" w:eastAsia="新細明體" w:hAnsi="新細明體" w:hint="eastAsia"/>
          <w:color w:val="000000"/>
          <w:sz w:val="20"/>
          <w:szCs w:val="20"/>
        </w:rPr>
        <w:t>霧。</w:t>
      </w:r>
      <w:proofErr w:type="gramEnd"/>
    </w:p>
    <w:p w14:paraId="55CB5BFC"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能透過觀察，認識雨、雹、雪、</w:t>
      </w:r>
      <w:proofErr w:type="gramStart"/>
      <w:r w:rsidRPr="00D40A71">
        <w:rPr>
          <w:rFonts w:ascii="新細明體" w:eastAsia="新細明體" w:hAnsi="新細明體" w:hint="eastAsia"/>
          <w:color w:val="000000"/>
          <w:sz w:val="20"/>
          <w:szCs w:val="20"/>
        </w:rPr>
        <w:t>露和霜的</w:t>
      </w:r>
      <w:proofErr w:type="gramEnd"/>
      <w:r w:rsidRPr="00D40A71">
        <w:rPr>
          <w:rFonts w:ascii="新細明體" w:eastAsia="新細明體" w:hAnsi="新細明體" w:hint="eastAsia"/>
          <w:color w:val="000000"/>
          <w:sz w:val="20"/>
          <w:szCs w:val="20"/>
        </w:rPr>
        <w:t>成因。</w:t>
      </w:r>
    </w:p>
    <w:p w14:paraId="7594BE97"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能藉由模擬</w:t>
      </w:r>
      <w:proofErr w:type="gramStart"/>
      <w:r w:rsidRPr="00D40A71">
        <w:rPr>
          <w:rFonts w:ascii="新細明體" w:eastAsia="新細明體" w:hAnsi="新細明體" w:hint="eastAsia"/>
          <w:color w:val="000000"/>
          <w:sz w:val="20"/>
          <w:szCs w:val="20"/>
        </w:rPr>
        <w:t>露和霜的</w:t>
      </w:r>
      <w:proofErr w:type="gramEnd"/>
      <w:r w:rsidRPr="00D40A71">
        <w:rPr>
          <w:rFonts w:ascii="新細明體" w:eastAsia="新細明體" w:hAnsi="新細明體" w:hint="eastAsia"/>
          <w:color w:val="000000"/>
          <w:sz w:val="20"/>
          <w:szCs w:val="20"/>
        </w:rPr>
        <w:t>實驗，知道</w:t>
      </w:r>
      <w:proofErr w:type="gramStart"/>
      <w:r w:rsidRPr="00D40A71">
        <w:rPr>
          <w:rFonts w:ascii="新細明體" w:eastAsia="新細明體" w:hAnsi="新細明體" w:hint="eastAsia"/>
          <w:color w:val="000000"/>
          <w:sz w:val="20"/>
          <w:szCs w:val="20"/>
        </w:rPr>
        <w:t>露和霜形成</w:t>
      </w:r>
      <w:proofErr w:type="gramEnd"/>
      <w:r w:rsidRPr="00D40A71">
        <w:rPr>
          <w:rFonts w:ascii="新細明體" w:eastAsia="新細明體" w:hAnsi="新細明體" w:hint="eastAsia"/>
          <w:color w:val="000000"/>
          <w:sz w:val="20"/>
          <w:szCs w:val="20"/>
        </w:rPr>
        <w:t>的溫度不同。</w:t>
      </w:r>
    </w:p>
    <w:p w14:paraId="6660A435"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能透過觀察，了解大自然中水循環的過程，察覺水循環與天氣變化之間的關係。</w:t>
      </w:r>
    </w:p>
    <w:p w14:paraId="2488811D"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能透過觀察資料，認識地面天氣圖中的符號及其代表的意義。</w:t>
      </w:r>
    </w:p>
    <w:p w14:paraId="23CDF2AE"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能透過觀察資料，學習判讀衛星雲圖</w:t>
      </w:r>
      <w:r>
        <w:rPr>
          <w:rFonts w:ascii="新細明體" w:eastAsia="新細明體" w:hAnsi="新細明體" w:hint="eastAsia"/>
          <w:color w:val="000000"/>
          <w:sz w:val="20"/>
          <w:szCs w:val="20"/>
        </w:rPr>
        <w:t>、</w:t>
      </w:r>
      <w:r w:rsidRPr="00D40A71">
        <w:rPr>
          <w:rFonts w:ascii="新細明體" w:eastAsia="新細明體" w:hAnsi="新細明體" w:hint="eastAsia"/>
          <w:color w:val="000000"/>
          <w:sz w:val="20"/>
          <w:szCs w:val="20"/>
        </w:rPr>
        <w:t>判讀衛星雲圖和地面天氣圖之間的關聯</w:t>
      </w:r>
      <w:r>
        <w:rPr>
          <w:rFonts w:ascii="新細明體" w:eastAsia="新細明體" w:hAnsi="新細明體" w:hint="eastAsia"/>
          <w:color w:val="000000"/>
          <w:sz w:val="20"/>
          <w:szCs w:val="20"/>
        </w:rPr>
        <w:t>，以</w:t>
      </w:r>
      <w:r w:rsidRPr="00D40A71">
        <w:rPr>
          <w:rFonts w:ascii="新細明體" w:eastAsia="新細明體" w:hAnsi="新細明體" w:hint="eastAsia"/>
          <w:color w:val="000000"/>
          <w:sz w:val="20"/>
          <w:szCs w:val="20"/>
        </w:rPr>
        <w:t>及鋒面通過臺灣對天氣的影響。</w:t>
      </w:r>
    </w:p>
    <w:p w14:paraId="2EE3B914"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能透過觀察資料，認識颱風的天氣符號、颱風路徑圖等颱風知識。</w:t>
      </w:r>
    </w:p>
    <w:p w14:paraId="7140131F"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能透過討論資料，認識颱風所帶來的災害及如何做好防颱工作。</w:t>
      </w:r>
    </w:p>
    <w:p w14:paraId="422A8AD1" w14:textId="77777777" w:rsidR="00AB44DD" w:rsidRPr="00D40A71" w:rsidRDefault="00AB44DD" w:rsidP="00AB44DD">
      <w:pPr>
        <w:numPr>
          <w:ilvl w:val="0"/>
          <w:numId w:val="4"/>
        </w:numPr>
        <w:rPr>
          <w:rFonts w:ascii="新細明體" w:eastAsia="新細明體" w:hAnsi="新細明體"/>
          <w:color w:val="000000"/>
          <w:sz w:val="20"/>
          <w:szCs w:val="20"/>
        </w:rPr>
      </w:pPr>
      <w:r w:rsidRPr="00D40A71">
        <w:rPr>
          <w:rFonts w:ascii="新細明體" w:eastAsia="新細明體" w:hAnsi="新細明體" w:hint="eastAsia"/>
          <w:color w:val="000000"/>
          <w:sz w:val="20"/>
          <w:szCs w:val="20"/>
        </w:rPr>
        <w:t>透過生活經驗，了解物質的性質會隨溫度不同而改變。</w:t>
      </w:r>
    </w:p>
    <w:p w14:paraId="751C45D2" w14:textId="77777777" w:rsidR="00AB44DD" w:rsidRPr="00D40A71" w:rsidRDefault="00AB44DD" w:rsidP="00AB44DD">
      <w:pPr>
        <w:numPr>
          <w:ilvl w:val="0"/>
          <w:numId w:val="4"/>
        </w:numPr>
        <w:rPr>
          <w:rFonts w:ascii="新細明體" w:eastAsia="新細明體" w:hAnsi="新細明體"/>
          <w:color w:val="000000"/>
          <w:sz w:val="20"/>
          <w:szCs w:val="20"/>
        </w:rPr>
      </w:pPr>
      <w:r w:rsidRPr="00D40A71">
        <w:rPr>
          <w:rFonts w:ascii="新細明體" w:eastAsia="新細明體" w:hAnsi="新細明體" w:hint="eastAsia"/>
          <w:color w:val="000000"/>
          <w:sz w:val="20"/>
          <w:szCs w:val="20"/>
        </w:rPr>
        <w:t>透過探究，發現液體有熱脹冷縮的現象且了解其運用。</w:t>
      </w:r>
    </w:p>
    <w:p w14:paraId="58AF7795" w14:textId="77777777" w:rsidR="00AB44DD" w:rsidRPr="00D40A71" w:rsidRDefault="00AB44DD" w:rsidP="00AB44DD">
      <w:pPr>
        <w:numPr>
          <w:ilvl w:val="0"/>
          <w:numId w:val="4"/>
        </w:numPr>
        <w:rPr>
          <w:rFonts w:ascii="新細明體" w:eastAsia="新細明體" w:hAnsi="新細明體"/>
          <w:color w:val="000000"/>
          <w:sz w:val="20"/>
          <w:szCs w:val="20"/>
        </w:rPr>
      </w:pPr>
      <w:r w:rsidRPr="00D40A71">
        <w:rPr>
          <w:rFonts w:ascii="新細明體" w:eastAsia="新細明體" w:hAnsi="新細明體" w:hint="eastAsia"/>
          <w:color w:val="000000"/>
          <w:sz w:val="20"/>
          <w:szCs w:val="20"/>
        </w:rPr>
        <w:t>透過探究，發現液體、氣體、固體都有熱脹冷縮的現象且了解其運用。</w:t>
      </w:r>
    </w:p>
    <w:p w14:paraId="5E8B775A"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藉由實驗操作，發現熱會由</w:t>
      </w:r>
      <w:proofErr w:type="gramStart"/>
      <w:r w:rsidRPr="00D40A71">
        <w:rPr>
          <w:rFonts w:ascii="新細明體" w:eastAsia="新細明體" w:hAnsi="新細明體" w:hint="eastAsia"/>
          <w:color w:val="000000"/>
          <w:sz w:val="20"/>
          <w:szCs w:val="20"/>
        </w:rPr>
        <w:t>高溫處傳到</w:t>
      </w:r>
      <w:proofErr w:type="gramEnd"/>
      <w:r w:rsidRPr="00D40A71">
        <w:rPr>
          <w:rFonts w:ascii="新細明體" w:eastAsia="新細明體" w:hAnsi="新細明體" w:hint="eastAsia"/>
          <w:color w:val="000000"/>
          <w:sz w:val="20"/>
          <w:szCs w:val="20"/>
        </w:rPr>
        <w:t>低溫處，知道這是熱的傳導。</w:t>
      </w:r>
    </w:p>
    <w:p w14:paraId="276EAAF0" w14:textId="77777777" w:rsidR="00AB44DD" w:rsidRPr="00D40A71" w:rsidRDefault="00AB44DD" w:rsidP="00AB44DD">
      <w:pPr>
        <w:numPr>
          <w:ilvl w:val="0"/>
          <w:numId w:val="4"/>
        </w:numPr>
        <w:rPr>
          <w:rFonts w:ascii="新細明體" w:eastAsia="新細明體" w:hAnsi="新細明體"/>
          <w:color w:val="000000"/>
          <w:sz w:val="20"/>
          <w:szCs w:val="20"/>
        </w:rPr>
      </w:pPr>
      <w:r w:rsidRPr="00D40A71">
        <w:rPr>
          <w:rFonts w:ascii="新細明體" w:eastAsia="新細明體" w:hAnsi="新細明體" w:hint="eastAsia"/>
          <w:color w:val="000000"/>
          <w:sz w:val="20"/>
          <w:szCs w:val="20"/>
        </w:rPr>
        <w:t>藉由實驗操作，知道什麼是熱的對流。</w:t>
      </w:r>
    </w:p>
    <w:p w14:paraId="5BA07A99" w14:textId="77777777" w:rsidR="00AB44DD" w:rsidRPr="00D40A71" w:rsidRDefault="00AB44DD" w:rsidP="00AB44DD">
      <w:pPr>
        <w:numPr>
          <w:ilvl w:val="0"/>
          <w:numId w:val="4"/>
        </w:numPr>
        <w:rPr>
          <w:rFonts w:ascii="新細明體" w:eastAsia="新細明體" w:hAnsi="新細明體"/>
          <w:color w:val="000000"/>
          <w:sz w:val="20"/>
          <w:szCs w:val="20"/>
        </w:rPr>
      </w:pPr>
      <w:r w:rsidRPr="00D40A71">
        <w:rPr>
          <w:rFonts w:ascii="新細明體" w:eastAsia="新細明體" w:hAnsi="新細明體" w:hint="eastAsia"/>
          <w:color w:val="000000"/>
          <w:sz w:val="20"/>
          <w:szCs w:val="20"/>
        </w:rPr>
        <w:t>藉由查資料得知什麼是熱輻射。</w:t>
      </w:r>
    </w:p>
    <w:p w14:paraId="368C2F60"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透過日常生活的經驗知道保溫</w:t>
      </w:r>
      <w:r>
        <w:rPr>
          <w:rFonts w:ascii="新細明體" w:eastAsia="新細明體" w:hAnsi="新細明體" w:hint="eastAsia"/>
          <w:color w:val="000000"/>
          <w:sz w:val="20"/>
          <w:szCs w:val="20"/>
        </w:rPr>
        <w:t>、</w:t>
      </w:r>
      <w:r w:rsidRPr="00D40A71">
        <w:rPr>
          <w:rFonts w:ascii="新細明體" w:eastAsia="新細明體" w:hAnsi="新細明體" w:hint="eastAsia"/>
          <w:color w:val="000000"/>
          <w:sz w:val="20"/>
          <w:szCs w:val="20"/>
        </w:rPr>
        <w:t>散熱的方法。</w:t>
      </w:r>
    </w:p>
    <w:p w14:paraId="3B025004"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能藉由流水實驗，認識流水作用對地表形貌的影響。</w:t>
      </w:r>
    </w:p>
    <w:p w14:paraId="62C470A2"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能透過流水作用對於河流的影響，發覺河段上游、中游與下游有不同的地貌。</w:t>
      </w:r>
    </w:p>
    <w:p w14:paraId="2521E61F"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能藉由實驗知道河流中有</w:t>
      </w:r>
      <w:proofErr w:type="gramStart"/>
      <w:r w:rsidRPr="00D40A71">
        <w:rPr>
          <w:rFonts w:ascii="新細明體" w:eastAsia="新細明體" w:hAnsi="新細明體" w:hint="eastAsia"/>
          <w:color w:val="000000"/>
          <w:sz w:val="20"/>
          <w:szCs w:val="20"/>
        </w:rPr>
        <w:t>凸</w:t>
      </w:r>
      <w:proofErr w:type="gramEnd"/>
      <w:r w:rsidRPr="00D40A71">
        <w:rPr>
          <w:rFonts w:ascii="新細明體" w:eastAsia="新細明體" w:hAnsi="新細明體" w:hint="eastAsia"/>
          <w:color w:val="000000"/>
          <w:sz w:val="20"/>
          <w:szCs w:val="20"/>
        </w:rPr>
        <w:t>岸與</w:t>
      </w:r>
      <w:proofErr w:type="gramStart"/>
      <w:r w:rsidRPr="00D40A71">
        <w:rPr>
          <w:rFonts w:ascii="新細明體" w:eastAsia="新細明體" w:hAnsi="新細明體" w:hint="eastAsia"/>
          <w:color w:val="000000"/>
          <w:sz w:val="20"/>
          <w:szCs w:val="20"/>
        </w:rPr>
        <w:t>凹</w:t>
      </w:r>
      <w:proofErr w:type="gramEnd"/>
      <w:r w:rsidRPr="00D40A71">
        <w:rPr>
          <w:rFonts w:ascii="新細明體" w:eastAsia="新細明體" w:hAnsi="新細明體" w:hint="eastAsia"/>
          <w:color w:val="000000"/>
          <w:sz w:val="20"/>
          <w:szCs w:val="20"/>
        </w:rPr>
        <w:t>岸不同的地貌。</w:t>
      </w:r>
    </w:p>
    <w:p w14:paraId="208602FD"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能透過觀察，知道海水的作用會造成各種不同的海岸地形。</w:t>
      </w:r>
    </w:p>
    <w:p w14:paraId="502D6193"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lastRenderedPageBreak/>
        <w:t>能透過資料，認識臺灣有哪些天然災害。</w:t>
      </w:r>
    </w:p>
    <w:p w14:paraId="7805310C"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能透過觀察認識岩石</w:t>
      </w:r>
      <w:r>
        <w:rPr>
          <w:rFonts w:ascii="新細明體" w:eastAsia="新細明體" w:hAnsi="新細明體" w:hint="eastAsia"/>
          <w:color w:val="000000"/>
          <w:sz w:val="20"/>
          <w:szCs w:val="20"/>
        </w:rPr>
        <w:t>、</w:t>
      </w:r>
      <w:r w:rsidRPr="00D40A71">
        <w:rPr>
          <w:rFonts w:ascii="新細明體" w:eastAsia="新細明體" w:hAnsi="新細明體" w:hint="eastAsia"/>
          <w:color w:val="000000"/>
          <w:sz w:val="20"/>
          <w:szCs w:val="20"/>
        </w:rPr>
        <w:t>礦物。</w:t>
      </w:r>
    </w:p>
    <w:p w14:paraId="7A3781BB"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能透過資料發現岩石、礦物在生活中的應用。</w:t>
      </w:r>
    </w:p>
    <w:p w14:paraId="3E78E42F"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能藉由岩石風化作用，了解土壤是岩石風化後產生的碎屑及生物遺體腐化分解後的物質。</w:t>
      </w:r>
    </w:p>
    <w:p w14:paraId="3ED6C5A7"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能透過化石的觀察，知道古生物的樣貌。</w:t>
      </w:r>
    </w:p>
    <w:p w14:paraId="506964B2"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能透過實驗，發現指北針的指針是磁鐵。</w:t>
      </w:r>
    </w:p>
    <w:p w14:paraId="7648D003"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能藉由資料，發現指北針受到地磁的影響而固定指向南北。</w:t>
      </w:r>
    </w:p>
    <w:p w14:paraId="6260EAA4"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能透過實驗，了解通電的線圈會有磁性。</w:t>
      </w:r>
    </w:p>
    <w:p w14:paraId="3B16709E"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能透過實驗，了解通電的漆包線線圈會產生</w:t>
      </w:r>
      <w:proofErr w:type="gramStart"/>
      <w:r w:rsidRPr="00D40A71">
        <w:rPr>
          <w:rFonts w:ascii="新細明體" w:eastAsia="新細明體" w:hAnsi="新細明體" w:hint="eastAsia"/>
          <w:color w:val="000000"/>
          <w:sz w:val="20"/>
          <w:szCs w:val="20"/>
        </w:rPr>
        <w:t>磁性使指北</w:t>
      </w:r>
      <w:proofErr w:type="gramEnd"/>
      <w:r w:rsidRPr="00D40A71">
        <w:rPr>
          <w:rFonts w:ascii="新細明體" w:eastAsia="新細明體" w:hAnsi="新細明體" w:hint="eastAsia"/>
          <w:color w:val="000000"/>
          <w:sz w:val="20"/>
          <w:szCs w:val="20"/>
        </w:rPr>
        <w:t>針的指針偏轉。</w:t>
      </w:r>
    </w:p>
    <w:p w14:paraId="66EB2B79"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能透過實驗認識電磁鐵。</w:t>
      </w:r>
    </w:p>
    <w:p w14:paraId="66EFA522"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能透過實驗，探究影響電磁鐵磁力強弱的因素為何。</w:t>
      </w:r>
    </w:p>
    <w:p w14:paraId="129F03F0" w14:textId="77777777" w:rsidR="00AB44DD"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能透過討論，分辨電磁鐵和一般磁鐵有哪些相同或不同的性質。</w:t>
      </w:r>
    </w:p>
    <w:p w14:paraId="7966C7F4" w14:textId="77777777" w:rsidR="00AB44DD" w:rsidRPr="00D40A71" w:rsidRDefault="00AB44DD" w:rsidP="00AB44DD">
      <w:pPr>
        <w:numPr>
          <w:ilvl w:val="0"/>
          <w:numId w:val="4"/>
        </w:numPr>
        <w:rPr>
          <w:rFonts w:ascii="新細明體" w:eastAsia="新細明體" w:hAnsi="新細明體" w:hint="eastAsia"/>
          <w:color w:val="000000"/>
          <w:sz w:val="20"/>
          <w:szCs w:val="20"/>
        </w:rPr>
      </w:pPr>
      <w:r w:rsidRPr="00D40A71">
        <w:rPr>
          <w:rFonts w:ascii="新細明體" w:eastAsia="新細明體" w:hAnsi="新細明體" w:hint="eastAsia"/>
          <w:color w:val="000000"/>
          <w:sz w:val="20"/>
          <w:szCs w:val="20"/>
        </w:rPr>
        <w:t>能藉由資料，認識日常生活中的磁波。</w:t>
      </w:r>
    </w:p>
    <w:bookmarkEnd w:id="0"/>
    <w:p w14:paraId="0E0D423C" w14:textId="066F38B9" w:rsidR="00AB44DD" w:rsidRPr="00AB44DD" w:rsidRDefault="00AB44DD" w:rsidP="00AB44DD">
      <w:pPr>
        <w:spacing w:line="400" w:lineRule="exact"/>
        <w:ind w:left="709"/>
        <w:jc w:val="both"/>
        <w:rPr>
          <w:rFonts w:ascii="標楷體" w:eastAsia="標楷體" w:hAnsi="標楷體" w:hint="eastAsia"/>
          <w:szCs w:val="24"/>
        </w:rPr>
      </w:pPr>
    </w:p>
    <w:p w14:paraId="13F18805" w14:textId="5B712556" w:rsidR="007028AF" w:rsidRPr="001A068F" w:rsidRDefault="007028AF" w:rsidP="00AB44DD">
      <w:pPr>
        <w:numPr>
          <w:ilvl w:val="1"/>
          <w:numId w:val="4"/>
        </w:numPr>
        <w:spacing w:line="400" w:lineRule="exact"/>
        <w:jc w:val="both"/>
        <w:rPr>
          <w:rFonts w:ascii="標楷體" w:eastAsia="標楷體" w:hAnsi="標楷體"/>
          <w:szCs w:val="24"/>
        </w:rPr>
      </w:pPr>
      <w:r w:rsidRPr="001A068F">
        <w:rPr>
          <w:rFonts w:ascii="標楷體" w:eastAsia="標楷體" w:hAnsi="標楷體"/>
          <w:szCs w:val="24"/>
        </w:rPr>
        <w:t>本學期課程內涵：</w:t>
      </w:r>
    </w:p>
    <w:tbl>
      <w:tblPr>
        <w:tblStyle w:val="a3"/>
        <w:tblpPr w:leftFromText="180" w:rightFromText="180" w:vertAnchor="text" w:horzAnchor="margin" w:tblpXSpec="center" w:tblpY="253"/>
        <w:tblW w:w="10910" w:type="dxa"/>
        <w:tblLook w:val="04A0" w:firstRow="1" w:lastRow="0" w:firstColumn="1" w:lastColumn="0" w:noHBand="0" w:noVBand="1"/>
      </w:tblPr>
      <w:tblGrid>
        <w:gridCol w:w="456"/>
        <w:gridCol w:w="602"/>
        <w:gridCol w:w="1133"/>
        <w:gridCol w:w="1306"/>
        <w:gridCol w:w="1946"/>
        <w:gridCol w:w="1806"/>
        <w:gridCol w:w="1669"/>
        <w:gridCol w:w="1016"/>
        <w:gridCol w:w="976"/>
      </w:tblGrid>
      <w:tr w:rsidR="00AB44DD" w:rsidRPr="006F6F03" w14:paraId="65818BA0" w14:textId="77777777" w:rsidTr="00AB44DD">
        <w:trPr>
          <w:trHeight w:val="720"/>
        </w:trPr>
        <w:tc>
          <w:tcPr>
            <w:tcW w:w="456" w:type="dxa"/>
            <w:vMerge w:val="restart"/>
            <w:vAlign w:val="center"/>
          </w:tcPr>
          <w:p w14:paraId="33FBF5B5" w14:textId="77777777" w:rsidR="00AB44DD" w:rsidRPr="0045367F" w:rsidRDefault="00AB44DD" w:rsidP="00AB44DD">
            <w:pPr>
              <w:jc w:val="center"/>
              <w:rPr>
                <w:rFonts w:ascii="標楷體" w:eastAsia="標楷體" w:hAnsi="標楷體"/>
                <w:szCs w:val="24"/>
              </w:rPr>
            </w:pPr>
            <w:r w:rsidRPr="0045367F">
              <w:rPr>
                <w:rFonts w:ascii="標楷體" w:eastAsia="標楷體" w:hAnsi="標楷體" w:hint="eastAsia"/>
                <w:szCs w:val="24"/>
              </w:rPr>
              <w:t>起訖</w:t>
            </w:r>
            <w:proofErr w:type="gramStart"/>
            <w:r w:rsidRPr="0045367F">
              <w:rPr>
                <w:rFonts w:ascii="標楷體" w:eastAsia="標楷體" w:hAnsi="標楷體" w:hint="eastAsia"/>
                <w:szCs w:val="24"/>
              </w:rPr>
              <w:t>週</w:t>
            </w:r>
            <w:proofErr w:type="gramEnd"/>
            <w:r w:rsidRPr="0045367F">
              <w:rPr>
                <w:rFonts w:ascii="標楷體" w:eastAsia="標楷體" w:hAnsi="標楷體" w:hint="eastAsia"/>
                <w:szCs w:val="24"/>
              </w:rPr>
              <w:t>次</w:t>
            </w:r>
          </w:p>
        </w:tc>
        <w:tc>
          <w:tcPr>
            <w:tcW w:w="602" w:type="dxa"/>
            <w:vMerge w:val="restart"/>
            <w:vAlign w:val="center"/>
          </w:tcPr>
          <w:p w14:paraId="640DE054" w14:textId="77777777" w:rsidR="00AB44DD" w:rsidRPr="0045367F" w:rsidRDefault="00AB44DD" w:rsidP="00AB44DD">
            <w:pPr>
              <w:jc w:val="center"/>
              <w:rPr>
                <w:rFonts w:ascii="標楷體" w:eastAsia="標楷體" w:hAnsi="標楷體"/>
                <w:szCs w:val="24"/>
              </w:rPr>
            </w:pPr>
            <w:r w:rsidRPr="0045367F">
              <w:rPr>
                <w:rFonts w:ascii="標楷體" w:eastAsia="標楷體" w:hAnsi="標楷體" w:hint="eastAsia"/>
                <w:szCs w:val="24"/>
              </w:rPr>
              <w:t>起訖時間</w:t>
            </w:r>
          </w:p>
        </w:tc>
        <w:tc>
          <w:tcPr>
            <w:tcW w:w="1133" w:type="dxa"/>
            <w:vMerge w:val="restart"/>
            <w:vAlign w:val="center"/>
          </w:tcPr>
          <w:p w14:paraId="0363E839" w14:textId="77777777" w:rsidR="00AB44DD" w:rsidRPr="0045367F" w:rsidRDefault="00AB44DD" w:rsidP="00AB44DD">
            <w:pPr>
              <w:jc w:val="center"/>
              <w:rPr>
                <w:rFonts w:ascii="標楷體" w:eastAsia="標楷體" w:hAnsi="標楷體"/>
                <w:szCs w:val="24"/>
              </w:rPr>
            </w:pPr>
            <w:r w:rsidRPr="0045367F">
              <w:rPr>
                <w:rFonts w:ascii="標楷體" w:eastAsia="標楷體" w:hAnsi="標楷體" w:hint="eastAsia"/>
                <w:szCs w:val="24"/>
              </w:rPr>
              <w:t>課程主題－單元名稱</w:t>
            </w:r>
          </w:p>
        </w:tc>
        <w:tc>
          <w:tcPr>
            <w:tcW w:w="1306" w:type="dxa"/>
            <w:vMerge w:val="restart"/>
            <w:vAlign w:val="center"/>
          </w:tcPr>
          <w:p w14:paraId="14625253" w14:textId="0DE8DE33" w:rsidR="00AB44DD" w:rsidRPr="0045367F" w:rsidRDefault="00AB44DD" w:rsidP="00AB44DD">
            <w:pPr>
              <w:jc w:val="center"/>
              <w:rPr>
                <w:rFonts w:ascii="標楷體" w:eastAsia="標楷體" w:hAnsi="標楷體" w:hint="eastAsia"/>
                <w:szCs w:val="24"/>
              </w:rPr>
            </w:pPr>
            <w:r w:rsidRPr="00585004">
              <w:rPr>
                <w:rFonts w:ascii="新細明體" w:eastAsia="新細明體" w:hAnsi="新細明體" w:hint="eastAsia"/>
                <w:color w:val="000000"/>
                <w:sz w:val="22"/>
              </w:rPr>
              <w:t>核心素養</w:t>
            </w:r>
          </w:p>
        </w:tc>
        <w:tc>
          <w:tcPr>
            <w:tcW w:w="3752" w:type="dxa"/>
            <w:gridSpan w:val="2"/>
            <w:vAlign w:val="center"/>
          </w:tcPr>
          <w:p w14:paraId="0436F904" w14:textId="1371DE46" w:rsidR="00AB44DD" w:rsidRPr="0045367F" w:rsidRDefault="00AB44DD" w:rsidP="00AB44DD">
            <w:pPr>
              <w:jc w:val="center"/>
              <w:rPr>
                <w:rFonts w:ascii="標楷體" w:eastAsia="標楷體" w:hAnsi="標楷體"/>
                <w:szCs w:val="24"/>
              </w:rPr>
            </w:pPr>
            <w:r>
              <w:rPr>
                <w:rFonts w:ascii="標楷體" w:eastAsia="標楷體" w:hAnsi="標楷體" w:hint="eastAsia"/>
                <w:szCs w:val="24"/>
              </w:rPr>
              <w:t>學習重點</w:t>
            </w:r>
          </w:p>
        </w:tc>
        <w:tc>
          <w:tcPr>
            <w:tcW w:w="1669" w:type="dxa"/>
            <w:vMerge w:val="restart"/>
            <w:vAlign w:val="center"/>
          </w:tcPr>
          <w:p w14:paraId="4BFBD0EA" w14:textId="77777777" w:rsidR="00AB44DD" w:rsidRDefault="00AB44DD" w:rsidP="00AB44DD">
            <w:pPr>
              <w:jc w:val="center"/>
              <w:rPr>
                <w:rFonts w:ascii="標楷體" w:eastAsia="標楷體" w:hAnsi="標楷體"/>
                <w:szCs w:val="24"/>
              </w:rPr>
            </w:pPr>
            <w:r w:rsidRPr="0045367F">
              <w:rPr>
                <w:rFonts w:ascii="標楷體" w:eastAsia="標楷體" w:hAnsi="標楷體" w:hint="eastAsia"/>
                <w:szCs w:val="24"/>
              </w:rPr>
              <w:t>學習</w:t>
            </w:r>
          </w:p>
          <w:p w14:paraId="168A7F45" w14:textId="77777777" w:rsidR="00AB44DD" w:rsidRPr="0045367F" w:rsidRDefault="00AB44DD" w:rsidP="00AB44DD">
            <w:pPr>
              <w:jc w:val="center"/>
              <w:rPr>
                <w:rFonts w:ascii="標楷體" w:eastAsia="標楷體" w:hAnsi="標楷體"/>
                <w:szCs w:val="24"/>
              </w:rPr>
            </w:pPr>
            <w:r w:rsidRPr="0045367F">
              <w:rPr>
                <w:rFonts w:ascii="標楷體" w:eastAsia="標楷體" w:hAnsi="標楷體" w:hint="eastAsia"/>
                <w:szCs w:val="24"/>
              </w:rPr>
              <w:t>目標</w:t>
            </w:r>
          </w:p>
        </w:tc>
        <w:tc>
          <w:tcPr>
            <w:tcW w:w="1016" w:type="dxa"/>
            <w:vMerge w:val="restart"/>
            <w:vAlign w:val="center"/>
          </w:tcPr>
          <w:p w14:paraId="5A4140DF" w14:textId="77777777" w:rsidR="00AB44DD" w:rsidRPr="0045367F" w:rsidRDefault="00AB44DD" w:rsidP="00AB44DD">
            <w:pPr>
              <w:jc w:val="center"/>
              <w:rPr>
                <w:rFonts w:ascii="標楷體" w:eastAsia="標楷體" w:hAnsi="標楷體"/>
                <w:szCs w:val="24"/>
              </w:rPr>
            </w:pPr>
            <w:r>
              <w:rPr>
                <w:rFonts w:ascii="標楷體" w:eastAsia="標楷體" w:hAnsi="標楷體" w:hint="eastAsia"/>
                <w:szCs w:val="24"/>
              </w:rPr>
              <w:t>議題融入</w:t>
            </w:r>
          </w:p>
        </w:tc>
        <w:tc>
          <w:tcPr>
            <w:tcW w:w="976" w:type="dxa"/>
            <w:vMerge w:val="restart"/>
            <w:vAlign w:val="center"/>
          </w:tcPr>
          <w:p w14:paraId="14629DCE" w14:textId="77777777" w:rsidR="00AB44DD" w:rsidRDefault="00AB44DD" w:rsidP="00AB44DD">
            <w:pPr>
              <w:jc w:val="center"/>
              <w:rPr>
                <w:rFonts w:ascii="標楷體" w:eastAsia="標楷體" w:hAnsi="標楷體"/>
                <w:szCs w:val="24"/>
              </w:rPr>
            </w:pPr>
            <w:r w:rsidRPr="0045367F">
              <w:rPr>
                <w:rFonts w:ascii="標楷體" w:eastAsia="標楷體" w:hAnsi="標楷體" w:hint="eastAsia"/>
                <w:szCs w:val="24"/>
              </w:rPr>
              <w:t>評量</w:t>
            </w:r>
          </w:p>
          <w:p w14:paraId="264CA5CE" w14:textId="77777777" w:rsidR="00AB44DD" w:rsidRPr="0045367F" w:rsidRDefault="00AB44DD" w:rsidP="00AB44DD">
            <w:pPr>
              <w:jc w:val="center"/>
              <w:rPr>
                <w:rFonts w:ascii="標楷體" w:eastAsia="標楷體" w:hAnsi="標楷體"/>
                <w:szCs w:val="24"/>
              </w:rPr>
            </w:pPr>
            <w:r>
              <w:rPr>
                <w:rFonts w:ascii="標楷體" w:eastAsia="標楷體" w:hAnsi="標楷體" w:hint="eastAsia"/>
                <w:szCs w:val="24"/>
              </w:rPr>
              <w:t>方式</w:t>
            </w:r>
          </w:p>
        </w:tc>
      </w:tr>
      <w:tr w:rsidR="00AB44DD" w:rsidRPr="006F6F03" w14:paraId="25B74FD3" w14:textId="77777777" w:rsidTr="00AB44DD">
        <w:trPr>
          <w:trHeight w:val="720"/>
        </w:trPr>
        <w:tc>
          <w:tcPr>
            <w:tcW w:w="456" w:type="dxa"/>
            <w:vMerge/>
            <w:vAlign w:val="center"/>
          </w:tcPr>
          <w:p w14:paraId="35D67761" w14:textId="77777777" w:rsidR="00AB44DD" w:rsidRPr="0045367F" w:rsidRDefault="00AB44DD" w:rsidP="00AB44DD">
            <w:pPr>
              <w:jc w:val="center"/>
              <w:rPr>
                <w:rFonts w:ascii="標楷體" w:eastAsia="標楷體" w:hAnsi="標楷體"/>
                <w:szCs w:val="24"/>
              </w:rPr>
            </w:pPr>
          </w:p>
        </w:tc>
        <w:tc>
          <w:tcPr>
            <w:tcW w:w="602" w:type="dxa"/>
            <w:vMerge/>
            <w:vAlign w:val="center"/>
          </w:tcPr>
          <w:p w14:paraId="7FAEA08C" w14:textId="77777777" w:rsidR="00AB44DD" w:rsidRPr="0045367F" w:rsidRDefault="00AB44DD" w:rsidP="00AB44DD">
            <w:pPr>
              <w:jc w:val="center"/>
              <w:rPr>
                <w:rFonts w:ascii="標楷體" w:eastAsia="標楷體" w:hAnsi="標楷體"/>
                <w:szCs w:val="24"/>
              </w:rPr>
            </w:pPr>
          </w:p>
        </w:tc>
        <w:tc>
          <w:tcPr>
            <w:tcW w:w="1133" w:type="dxa"/>
            <w:vMerge/>
            <w:vAlign w:val="center"/>
          </w:tcPr>
          <w:p w14:paraId="695212AB" w14:textId="77777777" w:rsidR="00AB44DD" w:rsidRPr="0045367F" w:rsidRDefault="00AB44DD" w:rsidP="00AB44DD">
            <w:pPr>
              <w:jc w:val="center"/>
              <w:rPr>
                <w:rFonts w:ascii="標楷體" w:eastAsia="標楷體" w:hAnsi="標楷體"/>
                <w:szCs w:val="24"/>
              </w:rPr>
            </w:pPr>
          </w:p>
        </w:tc>
        <w:tc>
          <w:tcPr>
            <w:tcW w:w="1306" w:type="dxa"/>
            <w:vMerge/>
          </w:tcPr>
          <w:p w14:paraId="7634B423" w14:textId="77777777" w:rsidR="00AB44DD" w:rsidRPr="0045367F" w:rsidRDefault="00AB44DD" w:rsidP="00AB44DD">
            <w:pPr>
              <w:jc w:val="center"/>
              <w:rPr>
                <w:rFonts w:ascii="標楷體" w:eastAsia="標楷體" w:hAnsi="標楷體"/>
                <w:szCs w:val="24"/>
              </w:rPr>
            </w:pPr>
          </w:p>
        </w:tc>
        <w:tc>
          <w:tcPr>
            <w:tcW w:w="1946" w:type="dxa"/>
            <w:vAlign w:val="center"/>
          </w:tcPr>
          <w:p w14:paraId="676B288D" w14:textId="77777777" w:rsidR="00AB44DD" w:rsidRDefault="00AB44DD" w:rsidP="00AB44DD">
            <w:pPr>
              <w:jc w:val="center"/>
              <w:rPr>
                <w:rFonts w:ascii="標楷體" w:eastAsia="標楷體" w:hAnsi="標楷體"/>
                <w:szCs w:val="24"/>
              </w:rPr>
            </w:pPr>
            <w:r w:rsidRPr="0045367F">
              <w:rPr>
                <w:rFonts w:ascii="標楷體" w:eastAsia="標楷體" w:hAnsi="標楷體" w:hint="eastAsia"/>
                <w:szCs w:val="24"/>
              </w:rPr>
              <w:t>學習</w:t>
            </w:r>
          </w:p>
          <w:p w14:paraId="14FF9619" w14:textId="77777777" w:rsidR="00AB44DD" w:rsidRPr="0045367F" w:rsidRDefault="00AB44DD" w:rsidP="00AB44DD">
            <w:pPr>
              <w:jc w:val="center"/>
              <w:rPr>
                <w:rFonts w:ascii="標楷體" w:eastAsia="標楷體" w:hAnsi="標楷體"/>
                <w:szCs w:val="24"/>
              </w:rPr>
            </w:pPr>
            <w:r w:rsidRPr="0045367F">
              <w:rPr>
                <w:rFonts w:ascii="標楷體" w:eastAsia="標楷體" w:hAnsi="標楷體" w:hint="eastAsia"/>
                <w:szCs w:val="24"/>
              </w:rPr>
              <w:t>內容</w:t>
            </w:r>
          </w:p>
        </w:tc>
        <w:tc>
          <w:tcPr>
            <w:tcW w:w="1806" w:type="dxa"/>
            <w:vAlign w:val="center"/>
          </w:tcPr>
          <w:p w14:paraId="2C2DEDA3" w14:textId="77777777" w:rsidR="00AB44DD" w:rsidRDefault="00AB44DD" w:rsidP="00AB44DD">
            <w:pPr>
              <w:jc w:val="center"/>
              <w:rPr>
                <w:rFonts w:ascii="標楷體" w:eastAsia="標楷體" w:hAnsi="標楷體"/>
                <w:szCs w:val="24"/>
              </w:rPr>
            </w:pPr>
            <w:r w:rsidRPr="0045367F">
              <w:rPr>
                <w:rFonts w:ascii="標楷體" w:eastAsia="標楷體" w:hAnsi="標楷體" w:hint="eastAsia"/>
                <w:szCs w:val="24"/>
              </w:rPr>
              <w:t>學習</w:t>
            </w:r>
          </w:p>
          <w:p w14:paraId="790254A9" w14:textId="77777777" w:rsidR="00AB44DD" w:rsidRDefault="00AB44DD" w:rsidP="00AB44DD">
            <w:pPr>
              <w:jc w:val="center"/>
              <w:rPr>
                <w:rFonts w:ascii="標楷體" w:eastAsia="標楷體" w:hAnsi="標楷體"/>
                <w:szCs w:val="24"/>
              </w:rPr>
            </w:pPr>
            <w:r w:rsidRPr="0045367F">
              <w:rPr>
                <w:rFonts w:ascii="標楷體" w:eastAsia="標楷體" w:hAnsi="標楷體" w:hint="eastAsia"/>
                <w:szCs w:val="24"/>
              </w:rPr>
              <w:t>表現</w:t>
            </w:r>
          </w:p>
        </w:tc>
        <w:tc>
          <w:tcPr>
            <w:tcW w:w="1669" w:type="dxa"/>
            <w:vMerge/>
            <w:vAlign w:val="center"/>
          </w:tcPr>
          <w:p w14:paraId="6976DE6A" w14:textId="77777777" w:rsidR="00AB44DD" w:rsidRPr="0045367F" w:rsidRDefault="00AB44DD" w:rsidP="00AB44DD">
            <w:pPr>
              <w:jc w:val="center"/>
              <w:rPr>
                <w:rFonts w:ascii="標楷體" w:eastAsia="標楷體" w:hAnsi="標楷體"/>
                <w:szCs w:val="24"/>
              </w:rPr>
            </w:pPr>
          </w:p>
        </w:tc>
        <w:tc>
          <w:tcPr>
            <w:tcW w:w="1016" w:type="dxa"/>
            <w:vMerge/>
            <w:vAlign w:val="center"/>
          </w:tcPr>
          <w:p w14:paraId="103F6EA3" w14:textId="77777777" w:rsidR="00AB44DD" w:rsidRDefault="00AB44DD" w:rsidP="00AB44DD">
            <w:pPr>
              <w:jc w:val="center"/>
              <w:rPr>
                <w:rFonts w:ascii="標楷體" w:eastAsia="標楷體" w:hAnsi="標楷體"/>
                <w:szCs w:val="24"/>
              </w:rPr>
            </w:pPr>
          </w:p>
        </w:tc>
        <w:tc>
          <w:tcPr>
            <w:tcW w:w="976" w:type="dxa"/>
            <w:vMerge/>
            <w:vAlign w:val="center"/>
          </w:tcPr>
          <w:p w14:paraId="6C842CCB" w14:textId="77777777" w:rsidR="00AB44DD" w:rsidRPr="0045367F" w:rsidRDefault="00AB44DD" w:rsidP="00AB44DD">
            <w:pPr>
              <w:jc w:val="center"/>
              <w:rPr>
                <w:rFonts w:ascii="標楷體" w:eastAsia="標楷體" w:hAnsi="標楷體"/>
                <w:szCs w:val="24"/>
              </w:rPr>
            </w:pPr>
          </w:p>
        </w:tc>
      </w:tr>
      <w:tr w:rsidR="00AB44DD" w:rsidRPr="006F6F03" w14:paraId="4C5944C7" w14:textId="77777777" w:rsidTr="001F749A">
        <w:trPr>
          <w:trHeight w:val="1701"/>
        </w:trPr>
        <w:tc>
          <w:tcPr>
            <w:tcW w:w="456" w:type="dxa"/>
            <w:vAlign w:val="center"/>
          </w:tcPr>
          <w:p w14:paraId="047E10AC" w14:textId="77777777" w:rsidR="00AB44DD" w:rsidRPr="006F6F03" w:rsidRDefault="00AB44DD" w:rsidP="00AB44DD">
            <w:pPr>
              <w:jc w:val="center"/>
              <w:rPr>
                <w:rFonts w:ascii="標楷體" w:eastAsia="標楷體" w:hAnsi="標楷體"/>
                <w:szCs w:val="24"/>
              </w:rPr>
            </w:pPr>
            <w:proofErr w:type="gramStart"/>
            <w:r>
              <w:rPr>
                <w:rFonts w:ascii="標楷體" w:eastAsia="標楷體" w:hAnsi="標楷體" w:hint="eastAsia"/>
                <w:szCs w:val="24"/>
              </w:rPr>
              <w:t>一</w:t>
            </w:r>
            <w:proofErr w:type="gramEnd"/>
          </w:p>
        </w:tc>
        <w:tc>
          <w:tcPr>
            <w:tcW w:w="602" w:type="dxa"/>
            <w:vAlign w:val="center"/>
          </w:tcPr>
          <w:p w14:paraId="2E6E3647"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8/31</w:t>
            </w:r>
          </w:p>
          <w:p w14:paraId="55250095"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22C05C8C" w14:textId="07943637"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9/6</w:t>
            </w:r>
          </w:p>
        </w:tc>
        <w:tc>
          <w:tcPr>
            <w:tcW w:w="1133" w:type="dxa"/>
            <w:vAlign w:val="center"/>
          </w:tcPr>
          <w:p w14:paraId="48AB3456" w14:textId="127D94F0"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一</w:t>
            </w:r>
            <w:r w:rsidRPr="00585004">
              <w:rPr>
                <w:rFonts w:ascii="新細明體" w:eastAsia="新細明體" w:hAnsi="新細明體"/>
                <w:color w:val="000000"/>
                <w:sz w:val="20"/>
                <w:szCs w:val="20"/>
              </w:rPr>
              <w:t>、</w:t>
            </w:r>
            <w:r w:rsidRPr="00585004">
              <w:rPr>
                <w:rFonts w:ascii="新細明體" w:eastAsia="新細明體" w:hAnsi="新細明體" w:hint="eastAsia"/>
                <w:color w:val="000000"/>
                <w:sz w:val="20"/>
                <w:szCs w:val="20"/>
              </w:rPr>
              <w:t>多樣的天氣變化</w:t>
            </w:r>
          </w:p>
        </w:tc>
        <w:tc>
          <w:tcPr>
            <w:tcW w:w="1306" w:type="dxa"/>
          </w:tcPr>
          <w:p w14:paraId="39A1026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29866BEA" w14:textId="70E6D66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自-E-B3透過五官知覺觀察周遭環</w:t>
            </w:r>
            <w:r w:rsidRPr="00585004">
              <w:rPr>
                <w:rFonts w:ascii="新細明體" w:eastAsia="新細明體" w:hAnsi="新細明體" w:hint="eastAsia"/>
                <w:color w:val="000000"/>
                <w:sz w:val="20"/>
                <w:szCs w:val="20"/>
              </w:rPr>
              <w:lastRenderedPageBreak/>
              <w:t>境的動植物與自然現象，知道如何欣賞美的事物。</w:t>
            </w:r>
          </w:p>
        </w:tc>
        <w:tc>
          <w:tcPr>
            <w:tcW w:w="1946" w:type="dxa"/>
          </w:tcPr>
          <w:p w14:paraId="01E6A0D4" w14:textId="77777777" w:rsidR="00AB44DD" w:rsidRPr="00585004" w:rsidRDefault="00AB44DD" w:rsidP="00AB44DD">
            <w:pPr>
              <w:contextualSpacing/>
              <w:rPr>
                <w:rFonts w:ascii="新細明體" w:eastAsia="新細明體" w:hAnsi="新細明體" w:hint="eastAsia"/>
                <w:color w:val="000000"/>
                <w:sz w:val="20"/>
                <w:szCs w:val="20"/>
              </w:rPr>
            </w:pPr>
            <w:proofErr w:type="spellStart"/>
            <w:r w:rsidRPr="00585004">
              <w:rPr>
                <w:rFonts w:ascii="新細明體" w:eastAsia="新細明體" w:hAnsi="新細明體" w:hint="eastAsia"/>
                <w:color w:val="000000"/>
                <w:sz w:val="20"/>
                <w:szCs w:val="20"/>
              </w:rPr>
              <w:lastRenderedPageBreak/>
              <w:t>ti</w:t>
            </w:r>
            <w:proofErr w:type="spellEnd"/>
            <w:r w:rsidRPr="00585004">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07B4A947" w14:textId="77777777" w:rsidR="00AB44DD" w:rsidRPr="00585004" w:rsidRDefault="00AB44DD" w:rsidP="00AB44DD">
            <w:pPr>
              <w:contextualSpacing/>
              <w:rPr>
                <w:rFonts w:ascii="新細明體" w:eastAsia="新細明體" w:hAnsi="新細明體" w:hint="eastAsia"/>
                <w:color w:val="000000"/>
                <w:sz w:val="20"/>
                <w:szCs w:val="20"/>
              </w:rPr>
            </w:pPr>
            <w:proofErr w:type="spellStart"/>
            <w:r w:rsidRPr="00585004">
              <w:rPr>
                <w:rFonts w:ascii="新細明體" w:eastAsia="新細明體" w:hAnsi="新細明體" w:hint="eastAsia"/>
                <w:color w:val="000000"/>
                <w:sz w:val="20"/>
                <w:szCs w:val="20"/>
              </w:rPr>
              <w:t>tc</w:t>
            </w:r>
            <w:proofErr w:type="spellEnd"/>
            <w:r w:rsidRPr="00585004">
              <w:rPr>
                <w:rFonts w:ascii="新細明體" w:eastAsia="新細明體" w:hAnsi="新細明體" w:hint="eastAsia"/>
                <w:color w:val="000000"/>
                <w:sz w:val="20"/>
                <w:szCs w:val="20"/>
              </w:rPr>
              <w:t>-Ⅲ-1能就所蒐集的數據或資料，進行簡單的記錄與分類，並依據習得的知識，思考資料的正確性及辨別他人資訊與事實的差異。</w:t>
            </w:r>
          </w:p>
          <w:p w14:paraId="38CECE7B"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tm-Ⅲ-1能經由提問、觀察及實驗等歷程，探索自然界現象之間的關係，</w:t>
            </w:r>
            <w:r w:rsidRPr="00585004">
              <w:rPr>
                <w:rFonts w:ascii="新細明體" w:eastAsia="新細明體" w:hAnsi="新細明體" w:hint="eastAsia"/>
                <w:color w:val="000000"/>
                <w:sz w:val="20"/>
                <w:szCs w:val="20"/>
              </w:rPr>
              <w:lastRenderedPageBreak/>
              <w:t>建立簡單的概念模型，並理解到有不同模型的存在。</w:t>
            </w:r>
          </w:p>
          <w:p w14:paraId="70D40C4E"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po-Ⅲ-1能從學習活動、日常經驗及科技運用、自然環境、書刊及網路媒體等察覺問題。</w:t>
            </w:r>
          </w:p>
          <w:p w14:paraId="11E8EFC5"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po-Ⅲ-2能初步辨別適合科學探究的問題，並能依據觀察、蒐集資料、閱讀、思考討論等，提出適宜探究之問題。</w:t>
            </w:r>
          </w:p>
          <w:p w14:paraId="30430D8B"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pa-Ⅲ-1能分析比較、製作圖表、運用簡單數學等方法，整理已有的資訊或數據。</w:t>
            </w:r>
          </w:p>
          <w:p w14:paraId="176B5116"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pa-Ⅲ-2能從（所得的）資訊或數據，形成解釋、發現新知、獲知因果關係、解決問題或是發現新的問題。並能將自己的探究結果和他人的結果</w:t>
            </w:r>
            <w:proofErr w:type="gramStart"/>
            <w:r w:rsidRPr="00585004">
              <w:rPr>
                <w:rFonts w:ascii="新細明體" w:eastAsia="新細明體" w:hAnsi="新細明體" w:hint="eastAsia"/>
                <w:color w:val="000000"/>
                <w:sz w:val="20"/>
                <w:szCs w:val="20"/>
              </w:rPr>
              <w:t>（</w:t>
            </w:r>
            <w:proofErr w:type="gramEnd"/>
            <w:r w:rsidRPr="00585004">
              <w:rPr>
                <w:rFonts w:ascii="新細明體" w:eastAsia="新細明體" w:hAnsi="新細明體" w:hint="eastAsia"/>
                <w:color w:val="000000"/>
                <w:sz w:val="20"/>
                <w:szCs w:val="20"/>
              </w:rPr>
              <w:t>例如：來自同學</w:t>
            </w:r>
            <w:proofErr w:type="gramStart"/>
            <w:r w:rsidRPr="00585004">
              <w:rPr>
                <w:rFonts w:ascii="新細明體" w:eastAsia="新細明體" w:hAnsi="新細明體" w:hint="eastAsia"/>
                <w:color w:val="000000"/>
                <w:sz w:val="20"/>
                <w:szCs w:val="20"/>
              </w:rPr>
              <w:t>）</w:t>
            </w:r>
            <w:proofErr w:type="gramEnd"/>
            <w:r w:rsidRPr="00585004">
              <w:rPr>
                <w:rFonts w:ascii="新細明體" w:eastAsia="新細明體" w:hAnsi="新細明體" w:hint="eastAsia"/>
                <w:color w:val="000000"/>
                <w:sz w:val="20"/>
                <w:szCs w:val="20"/>
              </w:rPr>
              <w:t>比較對照，檢查相近探究是否有相近的結果。</w:t>
            </w:r>
          </w:p>
          <w:p w14:paraId="0B126654"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pc-Ⅲ-2能利用簡單形式的口語、文字、影像</w:t>
            </w:r>
            <w:proofErr w:type="gramStart"/>
            <w:r w:rsidRPr="00585004">
              <w:rPr>
                <w:rFonts w:ascii="新細明體" w:eastAsia="新細明體" w:hAnsi="新細明體" w:hint="eastAsia"/>
                <w:color w:val="000000"/>
                <w:sz w:val="20"/>
                <w:szCs w:val="20"/>
              </w:rPr>
              <w:t>（</w:t>
            </w:r>
            <w:proofErr w:type="gramEnd"/>
            <w:r w:rsidRPr="00585004">
              <w:rPr>
                <w:rFonts w:ascii="新細明體" w:eastAsia="新細明體" w:hAnsi="新細明體" w:hint="eastAsia"/>
                <w:color w:val="000000"/>
                <w:sz w:val="20"/>
                <w:szCs w:val="20"/>
              </w:rPr>
              <w:t>例如：攝影、錄影</w:t>
            </w:r>
            <w:proofErr w:type="gramStart"/>
            <w:r w:rsidRPr="00585004">
              <w:rPr>
                <w:rFonts w:ascii="新細明體" w:eastAsia="新細明體" w:hAnsi="新細明體" w:hint="eastAsia"/>
                <w:color w:val="000000"/>
                <w:sz w:val="20"/>
                <w:szCs w:val="20"/>
              </w:rPr>
              <w:t>）</w:t>
            </w:r>
            <w:proofErr w:type="gramEnd"/>
            <w:r w:rsidRPr="00585004">
              <w:rPr>
                <w:rFonts w:ascii="新細明體" w:eastAsia="新細明體" w:hAnsi="新細明體" w:hint="eastAsia"/>
                <w:color w:val="000000"/>
                <w:sz w:val="20"/>
                <w:szCs w:val="20"/>
              </w:rPr>
              <w:t>、繪圖或實物科學名詞、數學公式、模型等，表達探究之過程、發現或成果。</w:t>
            </w:r>
          </w:p>
          <w:p w14:paraId="5BEC53DE"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ai-Ⅲ-1透過科學探索了解現象發生的</w:t>
            </w:r>
            <w:r w:rsidRPr="00585004">
              <w:rPr>
                <w:rFonts w:ascii="新細明體" w:eastAsia="新細明體" w:hAnsi="新細明體" w:hint="eastAsia"/>
                <w:color w:val="000000"/>
                <w:sz w:val="20"/>
                <w:szCs w:val="20"/>
              </w:rPr>
              <w:lastRenderedPageBreak/>
              <w:t>原因或機制，滿足好奇心。</w:t>
            </w:r>
          </w:p>
          <w:p w14:paraId="145A6410"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ai-Ⅲ-2透過成功的科學探索經驗，感受自然科學學習的樂趣。</w:t>
            </w:r>
          </w:p>
          <w:p w14:paraId="6ABD6951"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ai-Ⅲ-3參與合作學習並與同儕有良好的互動經驗，享受學習科學的樂趣。</w:t>
            </w:r>
          </w:p>
          <w:p w14:paraId="7F7E2868" w14:textId="77777777" w:rsidR="00AB44DD" w:rsidRPr="00585004" w:rsidRDefault="00AB44DD" w:rsidP="00AB44DD">
            <w:pPr>
              <w:contextualSpacing/>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ah-Ⅲ-1利用科學知識理解日常生活觀察到的現象。</w:t>
            </w:r>
          </w:p>
          <w:p w14:paraId="04394076" w14:textId="25E111C6" w:rsidR="00AB44DD" w:rsidRPr="006F6F03" w:rsidRDefault="00AB44DD" w:rsidP="00AB44DD">
            <w:pPr>
              <w:jc w:val="center"/>
              <w:rPr>
                <w:rFonts w:ascii="標楷體" w:eastAsia="標楷體" w:hAnsi="標楷體"/>
                <w:sz w:val="20"/>
                <w:szCs w:val="24"/>
              </w:rPr>
            </w:pPr>
            <w:r w:rsidRPr="00585004">
              <w:rPr>
                <w:rFonts w:ascii="新細明體" w:eastAsia="新細明體" w:hAnsi="新細明體" w:hint="eastAsia"/>
                <w:color w:val="000000"/>
                <w:sz w:val="20"/>
                <w:szCs w:val="20"/>
              </w:rPr>
              <w:t>ah-Ⅲ-2透過科學探究活動解決一部分生活周遭的問題。</w:t>
            </w:r>
          </w:p>
        </w:tc>
        <w:tc>
          <w:tcPr>
            <w:tcW w:w="1806" w:type="dxa"/>
          </w:tcPr>
          <w:p w14:paraId="4673934C" w14:textId="77777777" w:rsidR="00AB44DD" w:rsidRPr="00585004" w:rsidRDefault="00AB44DD" w:rsidP="00AB44DD">
            <w:pPr>
              <w:rPr>
                <w:rFonts w:ascii="新細明體" w:eastAsia="新細明體" w:hAnsi="新細明體" w:hint="eastAsia"/>
                <w:color w:val="000000"/>
                <w:sz w:val="20"/>
                <w:szCs w:val="20"/>
              </w:rPr>
            </w:pPr>
            <w:proofErr w:type="spellStart"/>
            <w:r w:rsidRPr="00585004">
              <w:rPr>
                <w:rFonts w:ascii="新細明體" w:eastAsia="新細明體" w:hAnsi="新細明體" w:hint="eastAsia"/>
                <w:color w:val="000000"/>
                <w:sz w:val="20"/>
                <w:szCs w:val="20"/>
              </w:rPr>
              <w:lastRenderedPageBreak/>
              <w:t>INa</w:t>
            </w:r>
            <w:proofErr w:type="spellEnd"/>
            <w:r w:rsidRPr="00585004">
              <w:rPr>
                <w:rFonts w:ascii="新細明體" w:eastAsia="新細明體" w:hAnsi="新細明體" w:hint="eastAsia"/>
                <w:color w:val="000000"/>
                <w:sz w:val="20"/>
                <w:szCs w:val="20"/>
              </w:rPr>
              <w:t>-Ⅲ-1物質是由微小的粒子所組成，而且粒子不斷的運動。</w:t>
            </w:r>
          </w:p>
          <w:p w14:paraId="5AE6B78E" w14:textId="77777777" w:rsidR="00AB44DD" w:rsidRPr="00585004" w:rsidRDefault="00AB44DD" w:rsidP="00AB44DD">
            <w:pPr>
              <w:rPr>
                <w:rFonts w:ascii="新細明體" w:eastAsia="新細明體" w:hAnsi="新細明體" w:hint="eastAsia"/>
                <w:color w:val="000000"/>
                <w:sz w:val="20"/>
                <w:szCs w:val="20"/>
              </w:rPr>
            </w:pPr>
            <w:proofErr w:type="spellStart"/>
            <w:r w:rsidRPr="00585004">
              <w:rPr>
                <w:rFonts w:ascii="新細明體" w:eastAsia="新細明體" w:hAnsi="新細明體" w:hint="eastAsia"/>
                <w:color w:val="000000"/>
                <w:sz w:val="20"/>
                <w:szCs w:val="20"/>
              </w:rPr>
              <w:t>INc</w:t>
            </w:r>
            <w:proofErr w:type="spellEnd"/>
            <w:r w:rsidRPr="00585004">
              <w:rPr>
                <w:rFonts w:ascii="新細明體" w:eastAsia="新細明體" w:hAnsi="新細明體" w:hint="eastAsia"/>
                <w:color w:val="000000"/>
                <w:sz w:val="20"/>
                <w:szCs w:val="20"/>
              </w:rPr>
              <w:t>-Ⅲ-1生活及探究中常用的測量工具和方法。</w:t>
            </w:r>
          </w:p>
          <w:p w14:paraId="601CA078" w14:textId="77777777" w:rsidR="00AB44DD" w:rsidRPr="00585004" w:rsidRDefault="00AB44DD" w:rsidP="00AB44DD">
            <w:pPr>
              <w:rPr>
                <w:rFonts w:ascii="新細明體" w:eastAsia="新細明體" w:hAnsi="新細明體"/>
                <w:color w:val="000000"/>
                <w:sz w:val="20"/>
                <w:szCs w:val="20"/>
              </w:rPr>
            </w:pPr>
            <w:proofErr w:type="spellStart"/>
            <w:r w:rsidRPr="00585004">
              <w:rPr>
                <w:rFonts w:ascii="新細明體" w:eastAsia="新細明體" w:hAnsi="新細明體" w:hint="eastAsia"/>
                <w:color w:val="000000"/>
                <w:sz w:val="20"/>
                <w:szCs w:val="20"/>
              </w:rPr>
              <w:t>INc</w:t>
            </w:r>
            <w:proofErr w:type="spellEnd"/>
            <w:r w:rsidRPr="00585004">
              <w:rPr>
                <w:rFonts w:ascii="新細明體" w:eastAsia="新細明體" w:hAnsi="新細明體" w:hint="eastAsia"/>
                <w:color w:val="000000"/>
                <w:sz w:val="20"/>
                <w:szCs w:val="20"/>
              </w:rPr>
              <w:t>-Ⅲ-12地球上的水存在於大氣、海洋、湖泊與地下中。</w:t>
            </w:r>
          </w:p>
          <w:p w14:paraId="45450C49" w14:textId="77777777" w:rsidR="00AB44DD" w:rsidRPr="00585004" w:rsidRDefault="00AB44DD" w:rsidP="00AB44DD">
            <w:pPr>
              <w:rPr>
                <w:rFonts w:ascii="新細明體" w:eastAsia="新細明體" w:hAnsi="新細明體"/>
                <w:color w:val="000000"/>
                <w:sz w:val="20"/>
                <w:szCs w:val="20"/>
              </w:rPr>
            </w:pPr>
            <w:proofErr w:type="spellStart"/>
            <w:r w:rsidRPr="00585004">
              <w:rPr>
                <w:rFonts w:ascii="新細明體" w:eastAsia="新細明體" w:hAnsi="新細明體" w:hint="eastAsia"/>
                <w:color w:val="000000"/>
                <w:sz w:val="20"/>
                <w:szCs w:val="20"/>
              </w:rPr>
              <w:t>INd</w:t>
            </w:r>
            <w:proofErr w:type="spellEnd"/>
            <w:r w:rsidRPr="00585004">
              <w:rPr>
                <w:rFonts w:ascii="新細明體" w:eastAsia="新細明體" w:hAnsi="新細明體" w:hint="eastAsia"/>
                <w:color w:val="000000"/>
                <w:sz w:val="20"/>
                <w:szCs w:val="20"/>
              </w:rPr>
              <w:t>-Ⅲ-1自然界中存在著各種的穩定狀態；當有新的外加因素時，可能造成改變，再達到新的穩定狀態。</w:t>
            </w:r>
          </w:p>
          <w:p w14:paraId="236AA5A4" w14:textId="04F52D8E" w:rsidR="00AB44DD" w:rsidRPr="006F6F03" w:rsidRDefault="00AB44DD" w:rsidP="00AB44DD">
            <w:pPr>
              <w:jc w:val="center"/>
              <w:rPr>
                <w:rFonts w:ascii="標楷體" w:eastAsia="標楷體" w:hAnsi="標楷體"/>
                <w:szCs w:val="24"/>
              </w:rPr>
            </w:pPr>
            <w:proofErr w:type="spellStart"/>
            <w:r w:rsidRPr="00585004">
              <w:rPr>
                <w:rFonts w:ascii="新細明體" w:eastAsia="新細明體" w:hAnsi="新細明體" w:hint="eastAsia"/>
                <w:color w:val="000000"/>
                <w:sz w:val="20"/>
                <w:szCs w:val="20"/>
              </w:rPr>
              <w:t>INd</w:t>
            </w:r>
            <w:proofErr w:type="spellEnd"/>
            <w:r w:rsidRPr="00585004">
              <w:rPr>
                <w:rFonts w:ascii="新細明體" w:eastAsia="新細明體" w:hAnsi="新細明體" w:hint="eastAsia"/>
                <w:color w:val="000000"/>
                <w:sz w:val="20"/>
                <w:szCs w:val="20"/>
              </w:rPr>
              <w:t>-Ⅲ-11海水的流動會影響天氣與氣候的變化。氣溫下降時水氣</w:t>
            </w:r>
            <w:r w:rsidRPr="00585004">
              <w:rPr>
                <w:rFonts w:ascii="新細明體" w:eastAsia="新細明體" w:hAnsi="新細明體" w:hint="eastAsia"/>
                <w:color w:val="000000"/>
                <w:sz w:val="20"/>
                <w:szCs w:val="20"/>
              </w:rPr>
              <w:lastRenderedPageBreak/>
              <w:t>凝結為雲和</w:t>
            </w:r>
            <w:proofErr w:type="gramStart"/>
            <w:r w:rsidRPr="00585004">
              <w:rPr>
                <w:rFonts w:ascii="新細明體" w:eastAsia="新細明體" w:hAnsi="新細明體" w:hint="eastAsia"/>
                <w:color w:val="000000"/>
                <w:sz w:val="20"/>
                <w:szCs w:val="20"/>
              </w:rPr>
              <w:t>霧或昇華為霜</w:t>
            </w:r>
            <w:proofErr w:type="gramEnd"/>
            <w:r w:rsidRPr="00585004">
              <w:rPr>
                <w:rFonts w:ascii="新細明體" w:eastAsia="新細明體" w:hAnsi="新細明體" w:hint="eastAsia"/>
                <w:color w:val="000000"/>
                <w:sz w:val="20"/>
                <w:szCs w:val="20"/>
              </w:rPr>
              <w:t>、雪。</w:t>
            </w:r>
          </w:p>
        </w:tc>
        <w:tc>
          <w:tcPr>
            <w:tcW w:w="1669" w:type="dxa"/>
          </w:tcPr>
          <w:p w14:paraId="34130C59"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1.能藉由模擬</w:t>
            </w:r>
            <w:proofErr w:type="gramStart"/>
            <w:r w:rsidRPr="00585004">
              <w:rPr>
                <w:rFonts w:ascii="新細明體" w:eastAsia="新細明體" w:hAnsi="新細明體" w:hint="eastAsia"/>
                <w:color w:val="000000"/>
                <w:sz w:val="20"/>
                <w:szCs w:val="20"/>
              </w:rPr>
              <w:t>露和霜的</w:t>
            </w:r>
            <w:proofErr w:type="gramEnd"/>
            <w:r w:rsidRPr="00585004">
              <w:rPr>
                <w:rFonts w:ascii="新細明體" w:eastAsia="新細明體" w:hAnsi="新細明體" w:hint="eastAsia"/>
                <w:color w:val="000000"/>
                <w:sz w:val="20"/>
                <w:szCs w:val="20"/>
              </w:rPr>
              <w:t>實驗，知道</w:t>
            </w:r>
            <w:proofErr w:type="gramStart"/>
            <w:r w:rsidRPr="00585004">
              <w:rPr>
                <w:rFonts w:ascii="新細明體" w:eastAsia="新細明體" w:hAnsi="新細明體" w:hint="eastAsia"/>
                <w:color w:val="000000"/>
                <w:sz w:val="20"/>
                <w:szCs w:val="20"/>
              </w:rPr>
              <w:t>露和霜形成</w:t>
            </w:r>
            <w:proofErr w:type="gramEnd"/>
            <w:r w:rsidRPr="00585004">
              <w:rPr>
                <w:rFonts w:ascii="新細明體" w:eastAsia="新細明體" w:hAnsi="新細明體" w:hint="eastAsia"/>
                <w:color w:val="000000"/>
                <w:sz w:val="20"/>
                <w:szCs w:val="20"/>
              </w:rPr>
              <w:t>的溫度不同。</w:t>
            </w:r>
          </w:p>
          <w:p w14:paraId="4D6155F3" w14:textId="59CD6EF3" w:rsidR="00AB44DD" w:rsidRPr="00AB44DD" w:rsidRDefault="00AB44DD" w:rsidP="00AB44DD">
            <w:pPr>
              <w:jc w:val="center"/>
              <w:rPr>
                <w:rFonts w:ascii="標楷體" w:eastAsia="標楷體" w:hAnsi="標楷體"/>
                <w:b/>
                <w:bCs/>
                <w:szCs w:val="24"/>
              </w:rPr>
            </w:pPr>
            <w:r w:rsidRPr="00585004">
              <w:rPr>
                <w:rFonts w:ascii="新細明體" w:eastAsia="新細明體" w:hAnsi="新細明體" w:hint="eastAsia"/>
                <w:color w:val="000000"/>
                <w:sz w:val="20"/>
                <w:szCs w:val="20"/>
              </w:rPr>
              <w:t>2.能透過觀察，了解大自然中水循環的過程，察覺水循環與天氣變化之間的關係。</w:t>
            </w:r>
          </w:p>
        </w:tc>
        <w:tc>
          <w:tcPr>
            <w:tcW w:w="1016" w:type="dxa"/>
            <w:vAlign w:val="center"/>
          </w:tcPr>
          <w:p w14:paraId="21B3433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◎海洋教育</w:t>
            </w:r>
          </w:p>
          <w:p w14:paraId="7526E5A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海E6了解我國是海洋國家，強化臺灣海洋主權意識。</w:t>
            </w:r>
          </w:p>
          <w:p w14:paraId="704532D9"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海E10認識水與海洋的特性及其與生活的應用。</w:t>
            </w:r>
          </w:p>
          <w:p w14:paraId="29BCA05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4460575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品E3溝通合作與和諧人際關係。</w:t>
            </w:r>
          </w:p>
          <w:p w14:paraId="3F046D3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◎資訊教</w:t>
            </w:r>
            <w:r w:rsidRPr="00585004">
              <w:rPr>
                <w:rFonts w:ascii="新細明體" w:eastAsia="新細明體" w:hAnsi="新細明體" w:hint="eastAsia"/>
                <w:color w:val="000000"/>
                <w:sz w:val="20"/>
                <w:szCs w:val="20"/>
              </w:rPr>
              <w:lastRenderedPageBreak/>
              <w:t>育</w:t>
            </w:r>
          </w:p>
          <w:p w14:paraId="2A2B2F29" w14:textId="27DFB0E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資E3應用運算思維描述問題解決的方法。</w:t>
            </w:r>
          </w:p>
        </w:tc>
        <w:tc>
          <w:tcPr>
            <w:tcW w:w="976" w:type="dxa"/>
          </w:tcPr>
          <w:p w14:paraId="35C6EB1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觀察評量</w:t>
            </w:r>
          </w:p>
          <w:p w14:paraId="2B348B8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19DA3F5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64BBEEE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55BCF03D" w14:textId="18C7E929"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6D823265" w14:textId="77777777" w:rsidTr="001F749A">
        <w:trPr>
          <w:trHeight w:val="1701"/>
        </w:trPr>
        <w:tc>
          <w:tcPr>
            <w:tcW w:w="456" w:type="dxa"/>
            <w:vAlign w:val="center"/>
          </w:tcPr>
          <w:p w14:paraId="17B0605C"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二</w:t>
            </w:r>
          </w:p>
        </w:tc>
        <w:tc>
          <w:tcPr>
            <w:tcW w:w="602" w:type="dxa"/>
            <w:vAlign w:val="center"/>
          </w:tcPr>
          <w:p w14:paraId="35663C91"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9/7</w:t>
            </w:r>
          </w:p>
          <w:p w14:paraId="2E2E57C0"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75A49CDF" w14:textId="42E928C2"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9/13</w:t>
            </w:r>
          </w:p>
        </w:tc>
        <w:tc>
          <w:tcPr>
            <w:tcW w:w="1133" w:type="dxa"/>
            <w:vAlign w:val="center"/>
          </w:tcPr>
          <w:p w14:paraId="4722FE90" w14:textId="76C76811"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一</w:t>
            </w:r>
            <w:r w:rsidRPr="00585004">
              <w:rPr>
                <w:rFonts w:ascii="新細明體" w:eastAsia="新細明體" w:hAnsi="新細明體"/>
                <w:color w:val="000000"/>
                <w:sz w:val="20"/>
                <w:szCs w:val="20"/>
              </w:rPr>
              <w:t>、</w:t>
            </w:r>
            <w:r w:rsidRPr="00585004">
              <w:rPr>
                <w:rFonts w:ascii="新細明體" w:eastAsia="新細明體" w:hAnsi="新細明體" w:hint="eastAsia"/>
                <w:color w:val="000000"/>
                <w:sz w:val="20"/>
                <w:szCs w:val="20"/>
              </w:rPr>
              <w:t>多樣的天氣變化</w:t>
            </w:r>
          </w:p>
        </w:tc>
        <w:tc>
          <w:tcPr>
            <w:tcW w:w="1306" w:type="dxa"/>
          </w:tcPr>
          <w:p w14:paraId="62BC203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662C759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w:t>
            </w:r>
            <w:r w:rsidRPr="00585004">
              <w:rPr>
                <w:rFonts w:ascii="新細明體" w:eastAsia="新細明體" w:hAnsi="新細明體" w:hint="eastAsia"/>
                <w:color w:val="000000"/>
                <w:sz w:val="20"/>
                <w:szCs w:val="20"/>
              </w:rPr>
              <w:lastRenderedPageBreak/>
              <w:t>成果。</w:t>
            </w:r>
          </w:p>
          <w:p w14:paraId="41D51E4B" w14:textId="52A7B749"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自-E-B3透過五官知覺觀察周遭環境的動植物與自然現象，知道如何欣賞美的事物。</w:t>
            </w:r>
          </w:p>
        </w:tc>
        <w:tc>
          <w:tcPr>
            <w:tcW w:w="1946" w:type="dxa"/>
            <w:vAlign w:val="center"/>
          </w:tcPr>
          <w:p w14:paraId="45160BC5"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79CE68BE" w14:textId="77777777" w:rsidR="00AB44DD" w:rsidRPr="006F6F03" w:rsidRDefault="00AB44DD" w:rsidP="00AB44DD">
            <w:pPr>
              <w:jc w:val="center"/>
              <w:rPr>
                <w:rFonts w:ascii="標楷體" w:eastAsia="標楷體" w:hAnsi="標楷體"/>
                <w:szCs w:val="24"/>
              </w:rPr>
            </w:pPr>
          </w:p>
        </w:tc>
        <w:tc>
          <w:tcPr>
            <w:tcW w:w="1669" w:type="dxa"/>
          </w:tcPr>
          <w:p w14:paraId="39263818" w14:textId="77777777" w:rsidR="00AB44DD" w:rsidRPr="00585004" w:rsidRDefault="00AB44DD" w:rsidP="00AB44DD">
            <w:pPr>
              <w:rPr>
                <w:rFonts w:ascii="新細明體" w:eastAsia="新細明體" w:hAnsi="新細明體" w:hint="eastAsia"/>
                <w:color w:val="000000"/>
                <w:kern w:val="0"/>
                <w:sz w:val="20"/>
                <w:szCs w:val="20"/>
              </w:rPr>
            </w:pPr>
            <w:r w:rsidRPr="00585004">
              <w:rPr>
                <w:rFonts w:ascii="新細明體" w:eastAsia="新細明體" w:hAnsi="新細明體" w:hint="eastAsia"/>
                <w:color w:val="000000"/>
                <w:kern w:val="0"/>
                <w:sz w:val="20"/>
                <w:szCs w:val="20"/>
              </w:rPr>
              <w:t>1.能透過觀察，認識大氣中水的各種形態。</w:t>
            </w:r>
          </w:p>
          <w:p w14:paraId="0A42C611" w14:textId="77777777" w:rsidR="00AB44DD" w:rsidRPr="00585004" w:rsidRDefault="00AB44DD" w:rsidP="00AB44DD">
            <w:pPr>
              <w:rPr>
                <w:rFonts w:ascii="新細明體" w:eastAsia="新細明體" w:hAnsi="新細明體" w:hint="eastAsia"/>
                <w:color w:val="000000"/>
                <w:kern w:val="0"/>
                <w:sz w:val="20"/>
                <w:szCs w:val="20"/>
              </w:rPr>
            </w:pPr>
            <w:r w:rsidRPr="00585004">
              <w:rPr>
                <w:rFonts w:ascii="新細明體" w:eastAsia="新細明體" w:hAnsi="新細明體" w:hint="eastAsia"/>
                <w:color w:val="000000"/>
                <w:kern w:val="0"/>
                <w:sz w:val="20"/>
                <w:szCs w:val="20"/>
              </w:rPr>
              <w:t>2.能藉由模擬雲和</w:t>
            </w:r>
            <w:proofErr w:type="gramStart"/>
            <w:r w:rsidRPr="00585004">
              <w:rPr>
                <w:rFonts w:ascii="新細明體" w:eastAsia="新細明體" w:hAnsi="新細明體" w:hint="eastAsia"/>
                <w:color w:val="000000"/>
                <w:kern w:val="0"/>
                <w:sz w:val="20"/>
                <w:szCs w:val="20"/>
              </w:rPr>
              <w:t>霧的</w:t>
            </w:r>
            <w:proofErr w:type="gramEnd"/>
            <w:r w:rsidRPr="00585004">
              <w:rPr>
                <w:rFonts w:ascii="新細明體" w:eastAsia="新細明體" w:hAnsi="新細明體" w:hint="eastAsia"/>
                <w:color w:val="000000"/>
                <w:kern w:val="0"/>
                <w:sz w:val="20"/>
                <w:szCs w:val="20"/>
              </w:rPr>
              <w:t>實驗，認識雲和</w:t>
            </w:r>
            <w:proofErr w:type="gramStart"/>
            <w:r w:rsidRPr="00585004">
              <w:rPr>
                <w:rFonts w:ascii="新細明體" w:eastAsia="新細明體" w:hAnsi="新細明體" w:hint="eastAsia"/>
                <w:color w:val="000000"/>
                <w:kern w:val="0"/>
                <w:sz w:val="20"/>
                <w:szCs w:val="20"/>
              </w:rPr>
              <w:t>霧。</w:t>
            </w:r>
            <w:proofErr w:type="gramEnd"/>
          </w:p>
          <w:p w14:paraId="7E953B9A" w14:textId="3EB5296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kern w:val="0"/>
                <w:sz w:val="20"/>
                <w:szCs w:val="20"/>
              </w:rPr>
              <w:t>3.能透過觀察，認識雨、雹、雪、</w:t>
            </w:r>
            <w:proofErr w:type="gramStart"/>
            <w:r w:rsidRPr="00585004">
              <w:rPr>
                <w:rFonts w:ascii="新細明體" w:eastAsia="新細明體" w:hAnsi="新細明體" w:hint="eastAsia"/>
                <w:color w:val="000000"/>
                <w:kern w:val="0"/>
                <w:sz w:val="20"/>
                <w:szCs w:val="20"/>
              </w:rPr>
              <w:t>露和霜的</w:t>
            </w:r>
            <w:proofErr w:type="gramEnd"/>
            <w:r w:rsidRPr="00585004">
              <w:rPr>
                <w:rFonts w:ascii="新細明體" w:eastAsia="新細明體" w:hAnsi="新細明體" w:hint="eastAsia"/>
                <w:color w:val="000000"/>
                <w:kern w:val="0"/>
                <w:sz w:val="20"/>
                <w:szCs w:val="20"/>
              </w:rPr>
              <w:t>成因。</w:t>
            </w:r>
          </w:p>
        </w:tc>
        <w:tc>
          <w:tcPr>
            <w:tcW w:w="1016" w:type="dxa"/>
          </w:tcPr>
          <w:p w14:paraId="4B933FE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◎海洋教育</w:t>
            </w:r>
          </w:p>
          <w:p w14:paraId="6B083A0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海E10認識水與海洋的特性及其與生活的應用。</w:t>
            </w:r>
          </w:p>
          <w:p w14:paraId="35A794C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3E1C8971" w14:textId="7902AB8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品E3溝通合作與和諧人際關係。</w:t>
            </w:r>
          </w:p>
        </w:tc>
        <w:tc>
          <w:tcPr>
            <w:tcW w:w="976" w:type="dxa"/>
          </w:tcPr>
          <w:p w14:paraId="48487EF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203AD47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0BF5CF2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70197AB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67D18FB0" w14:textId="1C858D0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2E460AF3" w14:textId="77777777" w:rsidTr="001F749A">
        <w:trPr>
          <w:trHeight w:val="1701"/>
        </w:trPr>
        <w:tc>
          <w:tcPr>
            <w:tcW w:w="456" w:type="dxa"/>
            <w:vAlign w:val="center"/>
          </w:tcPr>
          <w:p w14:paraId="36D43644"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三</w:t>
            </w:r>
          </w:p>
        </w:tc>
        <w:tc>
          <w:tcPr>
            <w:tcW w:w="602" w:type="dxa"/>
            <w:vAlign w:val="center"/>
          </w:tcPr>
          <w:p w14:paraId="33679675"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9/14</w:t>
            </w:r>
          </w:p>
          <w:p w14:paraId="2803C84B"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6B6470BA" w14:textId="3427AB28"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9/20</w:t>
            </w:r>
          </w:p>
        </w:tc>
        <w:tc>
          <w:tcPr>
            <w:tcW w:w="1133" w:type="dxa"/>
            <w:vAlign w:val="center"/>
          </w:tcPr>
          <w:p w14:paraId="0745776D" w14:textId="5AF04CCF"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一</w:t>
            </w:r>
            <w:r w:rsidRPr="00585004">
              <w:rPr>
                <w:rFonts w:ascii="新細明體" w:eastAsia="新細明體" w:hAnsi="新細明體"/>
                <w:color w:val="000000"/>
                <w:sz w:val="20"/>
                <w:szCs w:val="20"/>
              </w:rPr>
              <w:t>、</w:t>
            </w:r>
            <w:r w:rsidRPr="00585004">
              <w:rPr>
                <w:rFonts w:ascii="新細明體" w:eastAsia="新細明體" w:hAnsi="新細明體" w:hint="eastAsia"/>
                <w:color w:val="000000"/>
                <w:sz w:val="20"/>
                <w:szCs w:val="20"/>
              </w:rPr>
              <w:t>多樣的天氣變化</w:t>
            </w:r>
          </w:p>
        </w:tc>
        <w:tc>
          <w:tcPr>
            <w:tcW w:w="1306" w:type="dxa"/>
          </w:tcPr>
          <w:p w14:paraId="6F0B6E4B" w14:textId="072F436A"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946" w:type="dxa"/>
            <w:vAlign w:val="center"/>
          </w:tcPr>
          <w:p w14:paraId="09F2EE9D"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47B8BC59" w14:textId="77777777" w:rsidR="00AB44DD" w:rsidRPr="006F6F03" w:rsidRDefault="00AB44DD" w:rsidP="00AB44DD">
            <w:pPr>
              <w:jc w:val="center"/>
              <w:rPr>
                <w:rFonts w:ascii="標楷體" w:eastAsia="標楷體" w:hAnsi="標楷體"/>
                <w:szCs w:val="24"/>
              </w:rPr>
            </w:pPr>
          </w:p>
        </w:tc>
        <w:tc>
          <w:tcPr>
            <w:tcW w:w="1669" w:type="dxa"/>
          </w:tcPr>
          <w:p w14:paraId="470158B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1.能藉由模擬</w:t>
            </w:r>
            <w:proofErr w:type="gramStart"/>
            <w:r w:rsidRPr="00585004">
              <w:rPr>
                <w:rFonts w:ascii="新細明體" w:eastAsia="新細明體" w:hAnsi="新細明體" w:hint="eastAsia"/>
                <w:color w:val="000000"/>
                <w:sz w:val="20"/>
                <w:szCs w:val="20"/>
              </w:rPr>
              <w:t>露和霜的</w:t>
            </w:r>
            <w:proofErr w:type="gramEnd"/>
            <w:r w:rsidRPr="00585004">
              <w:rPr>
                <w:rFonts w:ascii="新細明體" w:eastAsia="新細明體" w:hAnsi="新細明體" w:hint="eastAsia"/>
                <w:color w:val="000000"/>
                <w:sz w:val="20"/>
                <w:szCs w:val="20"/>
              </w:rPr>
              <w:t>實驗，知道</w:t>
            </w:r>
            <w:proofErr w:type="gramStart"/>
            <w:r w:rsidRPr="00585004">
              <w:rPr>
                <w:rFonts w:ascii="新細明體" w:eastAsia="新細明體" w:hAnsi="新細明體" w:hint="eastAsia"/>
                <w:color w:val="000000"/>
                <w:sz w:val="20"/>
                <w:szCs w:val="20"/>
              </w:rPr>
              <w:t>露和霜形成</w:t>
            </w:r>
            <w:proofErr w:type="gramEnd"/>
            <w:r w:rsidRPr="00585004">
              <w:rPr>
                <w:rFonts w:ascii="新細明體" w:eastAsia="新細明體" w:hAnsi="新細明體" w:hint="eastAsia"/>
                <w:color w:val="000000"/>
                <w:sz w:val="20"/>
                <w:szCs w:val="20"/>
              </w:rPr>
              <w:t>的溫度不同。</w:t>
            </w:r>
          </w:p>
          <w:p w14:paraId="151E8ED5" w14:textId="19B51C3B"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2.能透過觀察，了解大自然中水循環的過程，察覺水循環與天氣變化之間的關係。</w:t>
            </w:r>
          </w:p>
        </w:tc>
        <w:tc>
          <w:tcPr>
            <w:tcW w:w="1016" w:type="dxa"/>
          </w:tcPr>
          <w:p w14:paraId="767AED5F"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◎海洋教育</w:t>
            </w:r>
          </w:p>
          <w:p w14:paraId="64F1509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海E6了解我國是海洋國家，強化臺灣海洋主權意識。</w:t>
            </w:r>
          </w:p>
          <w:p w14:paraId="18AEA80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海E10認識水與海洋的特性及其與生活的應用。</w:t>
            </w:r>
          </w:p>
          <w:p w14:paraId="7F70B3D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21B0FC4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品E3溝通合作與和諧人際關係。</w:t>
            </w:r>
          </w:p>
          <w:p w14:paraId="1DCB054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◎資訊教育</w:t>
            </w:r>
          </w:p>
          <w:p w14:paraId="505A3574" w14:textId="1096A50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資E3應用運算思維描述問題解決的方法。</w:t>
            </w:r>
          </w:p>
        </w:tc>
        <w:tc>
          <w:tcPr>
            <w:tcW w:w="976" w:type="dxa"/>
          </w:tcPr>
          <w:p w14:paraId="4A7F46F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0FD339C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355BF69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240F9EE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2FC18632" w14:textId="0650BA0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2DF82834" w14:textId="77777777" w:rsidTr="001F749A">
        <w:trPr>
          <w:trHeight w:val="1701"/>
        </w:trPr>
        <w:tc>
          <w:tcPr>
            <w:tcW w:w="456" w:type="dxa"/>
            <w:vAlign w:val="center"/>
          </w:tcPr>
          <w:p w14:paraId="501EDD80"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四</w:t>
            </w:r>
          </w:p>
        </w:tc>
        <w:tc>
          <w:tcPr>
            <w:tcW w:w="602" w:type="dxa"/>
            <w:vAlign w:val="center"/>
          </w:tcPr>
          <w:p w14:paraId="0B5CCC3C"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9/21</w:t>
            </w:r>
          </w:p>
          <w:p w14:paraId="0213D12C"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220122DF" w14:textId="4D4C4160"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9/27</w:t>
            </w:r>
          </w:p>
        </w:tc>
        <w:tc>
          <w:tcPr>
            <w:tcW w:w="1133" w:type="dxa"/>
            <w:vAlign w:val="center"/>
          </w:tcPr>
          <w:p w14:paraId="20A37FC2" w14:textId="4FBF8C1F"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一</w:t>
            </w:r>
            <w:r w:rsidRPr="00585004">
              <w:rPr>
                <w:rFonts w:ascii="新細明體" w:eastAsia="新細明體" w:hAnsi="新細明體"/>
                <w:color w:val="000000"/>
                <w:sz w:val="20"/>
                <w:szCs w:val="20"/>
              </w:rPr>
              <w:t>、</w:t>
            </w:r>
            <w:r w:rsidRPr="00585004">
              <w:rPr>
                <w:rFonts w:ascii="新細明體" w:eastAsia="新細明體" w:hAnsi="新細明體" w:hint="eastAsia"/>
                <w:color w:val="000000"/>
                <w:sz w:val="20"/>
                <w:szCs w:val="20"/>
              </w:rPr>
              <w:t>多樣的天氣變化</w:t>
            </w:r>
          </w:p>
        </w:tc>
        <w:tc>
          <w:tcPr>
            <w:tcW w:w="1306" w:type="dxa"/>
          </w:tcPr>
          <w:p w14:paraId="3B39EF7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自-E-A2能運用好奇心及想像能力，從觀察、閱讀、</w:t>
            </w:r>
            <w:r w:rsidRPr="00585004">
              <w:rPr>
                <w:rFonts w:ascii="新細明體" w:eastAsia="新細明體" w:hAnsi="新細明體" w:hint="eastAsia"/>
                <w:color w:val="000000"/>
                <w:sz w:val="20"/>
                <w:szCs w:val="20"/>
              </w:rPr>
              <w:lastRenderedPageBreak/>
              <w:t>思考所得的資訊或數據中，提出適合科學探究的問題或解釋資料，並能依據已知的科學知識、科學概念及探索科學的方法去想像可能發生的事情，以及理解科學事實會有不同的論點、證據或解釋方式。</w:t>
            </w:r>
          </w:p>
          <w:p w14:paraId="3A49E138" w14:textId="38A42CF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自-E-C1培養愛護自然、珍愛生命、</w:t>
            </w:r>
            <w:proofErr w:type="gramStart"/>
            <w:r w:rsidRPr="00585004">
              <w:rPr>
                <w:rFonts w:ascii="新細明體" w:eastAsia="新細明體" w:hAnsi="新細明體" w:hint="eastAsia"/>
                <w:color w:val="000000"/>
                <w:sz w:val="20"/>
                <w:szCs w:val="20"/>
              </w:rPr>
              <w:t>惜取資源</w:t>
            </w:r>
            <w:proofErr w:type="gramEnd"/>
            <w:r w:rsidRPr="00585004">
              <w:rPr>
                <w:rFonts w:ascii="新細明體" w:eastAsia="新細明體" w:hAnsi="新細明體" w:hint="eastAsia"/>
                <w:color w:val="000000"/>
                <w:sz w:val="20"/>
                <w:szCs w:val="20"/>
              </w:rPr>
              <w:t>的關懷心與行動力。</w:t>
            </w:r>
          </w:p>
        </w:tc>
        <w:tc>
          <w:tcPr>
            <w:tcW w:w="1946" w:type="dxa"/>
            <w:vAlign w:val="center"/>
          </w:tcPr>
          <w:p w14:paraId="45138F6A"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1A71A1B6" w14:textId="77777777" w:rsidR="00AB44DD" w:rsidRPr="006F6F03" w:rsidRDefault="00AB44DD" w:rsidP="00AB44DD">
            <w:pPr>
              <w:jc w:val="center"/>
              <w:rPr>
                <w:rFonts w:ascii="標楷體" w:eastAsia="標楷體" w:hAnsi="標楷體"/>
                <w:szCs w:val="24"/>
              </w:rPr>
            </w:pPr>
          </w:p>
        </w:tc>
        <w:tc>
          <w:tcPr>
            <w:tcW w:w="1669" w:type="dxa"/>
          </w:tcPr>
          <w:p w14:paraId="5408BC4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1.能透過觀察資料，學習判讀衛星雲圖。</w:t>
            </w:r>
          </w:p>
          <w:p w14:paraId="6E2CD10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2.能透過觀察資料，認識地面天</w:t>
            </w:r>
            <w:r w:rsidRPr="00585004">
              <w:rPr>
                <w:rFonts w:ascii="新細明體" w:eastAsia="新細明體" w:hAnsi="新細明體" w:hint="eastAsia"/>
                <w:color w:val="000000"/>
                <w:sz w:val="20"/>
                <w:szCs w:val="20"/>
              </w:rPr>
              <w:lastRenderedPageBreak/>
              <w:t>氣圖中的符號及其代表的意義。</w:t>
            </w:r>
          </w:p>
          <w:p w14:paraId="1455928B" w14:textId="485AF6F1"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3.能透過觀察資料，學習判讀衛星雲圖和地面天氣圖之間的關聯及鋒面通過臺灣對天氣的影響。</w:t>
            </w:r>
          </w:p>
        </w:tc>
        <w:tc>
          <w:tcPr>
            <w:tcW w:w="1016" w:type="dxa"/>
          </w:tcPr>
          <w:p w14:paraId="7E45B96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◎海洋教育</w:t>
            </w:r>
          </w:p>
          <w:p w14:paraId="53E6D00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海E10認識水與海洋的特</w:t>
            </w:r>
            <w:r w:rsidRPr="00585004">
              <w:rPr>
                <w:rFonts w:ascii="新細明體" w:eastAsia="新細明體" w:hAnsi="新細明體" w:hint="eastAsia"/>
                <w:color w:val="000000"/>
                <w:sz w:val="20"/>
                <w:szCs w:val="20"/>
              </w:rPr>
              <w:lastRenderedPageBreak/>
              <w:t>性及其與生活的應用。</w:t>
            </w:r>
          </w:p>
          <w:p w14:paraId="58C68EB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545D6F2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品E3溝通合作與和諧人際關係。</w:t>
            </w:r>
          </w:p>
          <w:p w14:paraId="1F7DE3E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◎資訊教育</w:t>
            </w:r>
          </w:p>
          <w:p w14:paraId="31E3A6A7" w14:textId="3B9C6890"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資E3應用運算思維描述問題解決的方法。</w:t>
            </w:r>
          </w:p>
        </w:tc>
        <w:tc>
          <w:tcPr>
            <w:tcW w:w="976" w:type="dxa"/>
          </w:tcPr>
          <w:p w14:paraId="61FE30E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觀察評量</w:t>
            </w:r>
          </w:p>
          <w:p w14:paraId="6FA7FAB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1A4B348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w:t>
            </w:r>
            <w:r w:rsidRPr="00585004">
              <w:rPr>
                <w:rFonts w:ascii="新細明體" w:eastAsia="新細明體" w:hAnsi="新細明體" w:hint="eastAsia"/>
                <w:color w:val="000000"/>
                <w:sz w:val="20"/>
                <w:szCs w:val="20"/>
              </w:rPr>
              <w:lastRenderedPageBreak/>
              <w:t>量</w:t>
            </w:r>
          </w:p>
          <w:p w14:paraId="522AC8E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057D2B70" w14:textId="4E6B1A8B"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76989D3A" w14:textId="77777777" w:rsidTr="001F749A">
        <w:trPr>
          <w:trHeight w:val="1701"/>
        </w:trPr>
        <w:tc>
          <w:tcPr>
            <w:tcW w:w="456" w:type="dxa"/>
            <w:vAlign w:val="center"/>
          </w:tcPr>
          <w:p w14:paraId="242B156E"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五</w:t>
            </w:r>
          </w:p>
        </w:tc>
        <w:tc>
          <w:tcPr>
            <w:tcW w:w="602" w:type="dxa"/>
            <w:vAlign w:val="center"/>
          </w:tcPr>
          <w:p w14:paraId="7D214F83"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9/28</w:t>
            </w:r>
          </w:p>
          <w:p w14:paraId="01F44656"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23E1DBD4" w14:textId="133B05EB"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10/4</w:t>
            </w:r>
          </w:p>
        </w:tc>
        <w:tc>
          <w:tcPr>
            <w:tcW w:w="1133" w:type="dxa"/>
            <w:vAlign w:val="center"/>
          </w:tcPr>
          <w:p w14:paraId="2ABB16B4" w14:textId="026F62D3"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二、熱對物質影響</w:t>
            </w:r>
          </w:p>
        </w:tc>
        <w:tc>
          <w:tcPr>
            <w:tcW w:w="1306" w:type="dxa"/>
          </w:tcPr>
          <w:p w14:paraId="43BCD2AC" w14:textId="0D5D5121"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w:t>
            </w:r>
            <w:r w:rsidRPr="00585004">
              <w:rPr>
                <w:rFonts w:ascii="新細明體" w:eastAsia="新細明體" w:hAnsi="新細明體" w:hint="eastAsia"/>
                <w:color w:val="000000"/>
                <w:sz w:val="20"/>
                <w:szCs w:val="20"/>
              </w:rPr>
              <w:lastRenderedPageBreak/>
              <w:t>以及理解科學事實會有不同的論點、證據或解釋方式。</w:t>
            </w:r>
          </w:p>
        </w:tc>
        <w:tc>
          <w:tcPr>
            <w:tcW w:w="1946" w:type="dxa"/>
            <w:vAlign w:val="center"/>
          </w:tcPr>
          <w:p w14:paraId="760D6C9B"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7C0C6A38" w14:textId="77777777" w:rsidR="00AB44DD" w:rsidRPr="006F6F03" w:rsidRDefault="00AB44DD" w:rsidP="00AB44DD">
            <w:pPr>
              <w:jc w:val="center"/>
              <w:rPr>
                <w:rFonts w:ascii="標楷體" w:eastAsia="標楷體" w:hAnsi="標楷體"/>
                <w:szCs w:val="24"/>
              </w:rPr>
            </w:pPr>
          </w:p>
        </w:tc>
        <w:tc>
          <w:tcPr>
            <w:tcW w:w="1669" w:type="dxa"/>
          </w:tcPr>
          <w:p w14:paraId="64C064D3"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1.能透過觀察資料，認識颱風的天氣符號、颱風路徑圖等颱風知識。</w:t>
            </w:r>
          </w:p>
          <w:p w14:paraId="0353E68D" w14:textId="43E8D45C"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2.能透過討論資料，認識颱風所帶來的災害及如何做好防颱工作。</w:t>
            </w:r>
          </w:p>
        </w:tc>
        <w:tc>
          <w:tcPr>
            <w:tcW w:w="1016" w:type="dxa"/>
          </w:tcPr>
          <w:p w14:paraId="7A6421C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6E706B0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環E11認識臺灣曾經發生的重大災害。</w:t>
            </w:r>
          </w:p>
          <w:p w14:paraId="69C65A6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環E12養成對災害的警覺心及敏感度，對災害有基本的了解，並能避免災害的發生。</w:t>
            </w:r>
          </w:p>
          <w:p w14:paraId="79864B0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w:t>
            </w:r>
            <w:r w:rsidRPr="00585004">
              <w:rPr>
                <w:rFonts w:ascii="新細明體" w:eastAsia="新細明體" w:hAnsi="新細明體" w:hint="eastAsia"/>
                <w:color w:val="000000"/>
                <w:sz w:val="20"/>
                <w:szCs w:val="20"/>
              </w:rPr>
              <w:lastRenderedPageBreak/>
              <w:t>育</w:t>
            </w:r>
          </w:p>
          <w:p w14:paraId="2FF914D3"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品E3溝通合作與和諧人際關係。</w:t>
            </w:r>
          </w:p>
          <w:p w14:paraId="01A0AF0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◎資訊教育</w:t>
            </w:r>
          </w:p>
          <w:p w14:paraId="0C6696B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資E3應用運算思維描述問題解決的方法。</w:t>
            </w:r>
          </w:p>
          <w:p w14:paraId="56B11D7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◎海洋教育</w:t>
            </w:r>
          </w:p>
          <w:p w14:paraId="63C5011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海E6了解我國是海洋國家，強化臺灣海洋主權意識。</w:t>
            </w:r>
          </w:p>
          <w:p w14:paraId="17C6B14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海E10認識水與海洋的特性及其與生活的應用。</w:t>
            </w:r>
          </w:p>
          <w:p w14:paraId="3C8B00C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◎防災教育</w:t>
            </w:r>
          </w:p>
          <w:p w14:paraId="3BA996E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防E1災害的種類包含洪水、颱風、土石流、乾旱…</w:t>
            </w:r>
            <w:proofErr w:type="gramStart"/>
            <w:r w:rsidRPr="00585004">
              <w:rPr>
                <w:rFonts w:ascii="新細明體" w:eastAsia="新細明體" w:hAnsi="新細明體" w:hint="eastAsia"/>
                <w:color w:val="000000"/>
                <w:sz w:val="20"/>
                <w:szCs w:val="20"/>
              </w:rPr>
              <w:t>…</w:t>
            </w:r>
            <w:proofErr w:type="gramEnd"/>
            <w:r w:rsidRPr="00585004">
              <w:rPr>
                <w:rFonts w:ascii="新細明體" w:eastAsia="新細明體" w:hAnsi="新細明體" w:hint="eastAsia"/>
                <w:color w:val="000000"/>
                <w:sz w:val="20"/>
                <w:szCs w:val="20"/>
              </w:rPr>
              <w:t>。</w:t>
            </w:r>
          </w:p>
          <w:p w14:paraId="740FEA9F"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防E4防災學校、防災社區、防災地圖、災害潛勢、</w:t>
            </w:r>
            <w:r w:rsidRPr="00585004">
              <w:rPr>
                <w:rFonts w:ascii="新細明體" w:eastAsia="新細明體" w:hAnsi="新細明體" w:hint="eastAsia"/>
                <w:color w:val="000000"/>
                <w:sz w:val="20"/>
                <w:szCs w:val="20"/>
              </w:rPr>
              <w:lastRenderedPageBreak/>
              <w:t>及災害預警的內涵。</w:t>
            </w:r>
          </w:p>
          <w:p w14:paraId="44C05A9B" w14:textId="21A8BE83"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防E5不同災害發生時的適當避難行為。</w:t>
            </w:r>
          </w:p>
        </w:tc>
        <w:tc>
          <w:tcPr>
            <w:tcW w:w="976" w:type="dxa"/>
          </w:tcPr>
          <w:p w14:paraId="7DE6164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觀察評量</w:t>
            </w:r>
          </w:p>
          <w:p w14:paraId="7EF2263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2AB2010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09DF123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2260CCAC" w14:textId="4DC97355"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782B5A05" w14:textId="77777777" w:rsidTr="001F749A">
        <w:trPr>
          <w:trHeight w:val="1701"/>
        </w:trPr>
        <w:tc>
          <w:tcPr>
            <w:tcW w:w="456" w:type="dxa"/>
            <w:vAlign w:val="center"/>
          </w:tcPr>
          <w:p w14:paraId="57D4A37E"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六</w:t>
            </w:r>
          </w:p>
        </w:tc>
        <w:tc>
          <w:tcPr>
            <w:tcW w:w="602" w:type="dxa"/>
            <w:vAlign w:val="center"/>
          </w:tcPr>
          <w:p w14:paraId="0355CE9A"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10/5</w:t>
            </w:r>
          </w:p>
          <w:p w14:paraId="0DE38EBD"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1234BB38" w14:textId="6DE7A340"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10/11</w:t>
            </w:r>
          </w:p>
        </w:tc>
        <w:tc>
          <w:tcPr>
            <w:tcW w:w="1133" w:type="dxa"/>
            <w:vAlign w:val="center"/>
          </w:tcPr>
          <w:p w14:paraId="0BFF1BE1" w14:textId="062ED8C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二、熱對物質影響</w:t>
            </w:r>
          </w:p>
        </w:tc>
        <w:tc>
          <w:tcPr>
            <w:tcW w:w="1306" w:type="dxa"/>
          </w:tcPr>
          <w:p w14:paraId="7A068E7B" w14:textId="4FFE133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946" w:type="dxa"/>
            <w:vAlign w:val="center"/>
          </w:tcPr>
          <w:p w14:paraId="45122D08"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655676AD" w14:textId="77777777" w:rsidR="00AB44DD" w:rsidRPr="006F6F03" w:rsidRDefault="00AB44DD" w:rsidP="00AB44DD">
            <w:pPr>
              <w:jc w:val="center"/>
              <w:rPr>
                <w:rFonts w:ascii="標楷體" w:eastAsia="標楷體" w:hAnsi="標楷體"/>
                <w:szCs w:val="24"/>
              </w:rPr>
            </w:pPr>
          </w:p>
        </w:tc>
        <w:tc>
          <w:tcPr>
            <w:tcW w:w="1669" w:type="dxa"/>
          </w:tcPr>
          <w:p w14:paraId="5627A1DD" w14:textId="77777777" w:rsidR="00AB44DD" w:rsidRPr="00585004" w:rsidRDefault="00AB44DD" w:rsidP="00AB44DD">
            <w:pPr>
              <w:rPr>
                <w:rFonts w:ascii="新細明體" w:eastAsia="新細明體" w:hAnsi="新細明體"/>
                <w:color w:val="000000"/>
                <w:sz w:val="20"/>
                <w:szCs w:val="20"/>
              </w:rPr>
            </w:pPr>
            <w:r w:rsidRPr="00585004">
              <w:rPr>
                <w:rFonts w:ascii="新細明體" w:eastAsia="新細明體" w:hAnsi="新細明體"/>
                <w:color w:val="000000"/>
                <w:sz w:val="20"/>
                <w:szCs w:val="20"/>
              </w:rPr>
              <w:t>1.</w:t>
            </w:r>
            <w:r w:rsidRPr="00585004">
              <w:rPr>
                <w:rFonts w:ascii="新細明體" w:eastAsia="新細明體" w:hAnsi="新細明體" w:hint="eastAsia"/>
                <w:color w:val="000000"/>
                <w:sz w:val="20"/>
                <w:szCs w:val="20"/>
              </w:rPr>
              <w:t>透過生活經驗，了解物質的性質會隨溫度不同而改變。</w:t>
            </w:r>
          </w:p>
          <w:p w14:paraId="4113C4D5" w14:textId="49799053" w:rsidR="00AB44DD" w:rsidRPr="006F6F03" w:rsidRDefault="00AB44DD" w:rsidP="00AB44DD">
            <w:pPr>
              <w:jc w:val="center"/>
              <w:rPr>
                <w:rFonts w:ascii="標楷體" w:eastAsia="標楷體" w:hAnsi="標楷體"/>
                <w:szCs w:val="24"/>
              </w:rPr>
            </w:pPr>
            <w:r w:rsidRPr="00585004">
              <w:rPr>
                <w:rFonts w:ascii="新細明體" w:eastAsia="新細明體" w:hAnsi="新細明體"/>
                <w:color w:val="000000"/>
                <w:sz w:val="20"/>
                <w:szCs w:val="20"/>
              </w:rPr>
              <w:t>2.</w:t>
            </w:r>
            <w:r w:rsidRPr="00585004">
              <w:rPr>
                <w:rFonts w:ascii="新細明體" w:eastAsia="新細明體" w:hAnsi="新細明體" w:hint="eastAsia"/>
                <w:color w:val="000000"/>
                <w:sz w:val="20"/>
                <w:szCs w:val="20"/>
              </w:rPr>
              <w:t>透過探究，發現液體有熱脹冷縮的現象且了解其運用。</w:t>
            </w:r>
          </w:p>
        </w:tc>
        <w:tc>
          <w:tcPr>
            <w:tcW w:w="1016" w:type="dxa"/>
          </w:tcPr>
          <w:p w14:paraId="61A17F0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2E72EE21" w14:textId="0B932EC6" w:rsidR="00AB44DD" w:rsidRPr="006F6F03" w:rsidRDefault="00AB44DD" w:rsidP="00AB44DD">
            <w:pPr>
              <w:snapToGrid w:val="0"/>
              <w:spacing w:line="280" w:lineRule="exact"/>
              <w:ind w:left="254"/>
              <w:rPr>
                <w:rFonts w:ascii="標楷體" w:eastAsia="標楷體" w:hAnsi="標楷體"/>
                <w:szCs w:val="24"/>
              </w:rPr>
            </w:pPr>
            <w:r w:rsidRPr="00585004">
              <w:rPr>
                <w:rFonts w:ascii="新細明體" w:eastAsia="新細明體" w:hAnsi="新細明體" w:hint="eastAsia"/>
                <w:color w:val="000000"/>
                <w:sz w:val="20"/>
                <w:szCs w:val="20"/>
              </w:rPr>
              <w:t>品E3溝通合作與和諧人際關係。</w:t>
            </w:r>
          </w:p>
        </w:tc>
        <w:tc>
          <w:tcPr>
            <w:tcW w:w="976" w:type="dxa"/>
          </w:tcPr>
          <w:p w14:paraId="445A710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5CAFCC2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5F37B22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76B9A48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0A263E29" w14:textId="4AE8E71E" w:rsidR="00AB44DD" w:rsidRDefault="00AB44DD" w:rsidP="00AB44DD">
            <w:pPr>
              <w:snapToGrid w:val="0"/>
              <w:spacing w:line="280" w:lineRule="exact"/>
              <w:ind w:left="212"/>
              <w:rPr>
                <w:rFonts w:ascii="標楷體" w:eastAsia="標楷體" w:hAnsi="標楷體"/>
                <w:color w:val="000000"/>
                <w:sz w:val="20"/>
              </w:rPr>
            </w:pPr>
            <w:r w:rsidRPr="00585004">
              <w:rPr>
                <w:rFonts w:ascii="新細明體" w:eastAsia="新細明體" w:hAnsi="新細明體" w:hint="eastAsia"/>
                <w:color w:val="000000"/>
                <w:sz w:val="20"/>
                <w:szCs w:val="20"/>
              </w:rPr>
              <w:t>態度評量</w:t>
            </w:r>
          </w:p>
        </w:tc>
      </w:tr>
      <w:tr w:rsidR="00AB44DD" w:rsidRPr="006F6F03" w14:paraId="674A59B1" w14:textId="77777777" w:rsidTr="001F749A">
        <w:trPr>
          <w:trHeight w:val="1701"/>
        </w:trPr>
        <w:tc>
          <w:tcPr>
            <w:tcW w:w="456" w:type="dxa"/>
            <w:vAlign w:val="center"/>
          </w:tcPr>
          <w:p w14:paraId="32297BB0"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七</w:t>
            </w:r>
          </w:p>
        </w:tc>
        <w:tc>
          <w:tcPr>
            <w:tcW w:w="602" w:type="dxa"/>
            <w:vAlign w:val="center"/>
          </w:tcPr>
          <w:p w14:paraId="3832470B"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10/12</w:t>
            </w:r>
          </w:p>
          <w:p w14:paraId="7BDC436A"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0DC31FB3" w14:textId="4C133238"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10/18</w:t>
            </w:r>
          </w:p>
        </w:tc>
        <w:tc>
          <w:tcPr>
            <w:tcW w:w="1133" w:type="dxa"/>
            <w:vAlign w:val="center"/>
          </w:tcPr>
          <w:p w14:paraId="11A3C802" w14:textId="4E3FE10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二、熱對物質影響</w:t>
            </w:r>
          </w:p>
        </w:tc>
        <w:tc>
          <w:tcPr>
            <w:tcW w:w="1306" w:type="dxa"/>
          </w:tcPr>
          <w:p w14:paraId="396D58D4" w14:textId="6133EF9B"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585004">
              <w:rPr>
                <w:rFonts w:ascii="新細明體" w:eastAsia="新細明體" w:hAnsi="新細明體" w:hint="eastAsia"/>
                <w:color w:val="000000"/>
                <w:sz w:val="20"/>
                <w:szCs w:val="20"/>
              </w:rPr>
              <w:t>有無等因素</w:t>
            </w:r>
            <w:proofErr w:type="gramEnd"/>
            <w:r w:rsidRPr="00585004">
              <w:rPr>
                <w:rFonts w:ascii="新細明體" w:eastAsia="新細明體" w:hAnsi="新細明體" w:hint="eastAsia"/>
                <w:color w:val="000000"/>
                <w:sz w:val="20"/>
                <w:szCs w:val="20"/>
              </w:rPr>
              <w:t>，規劃簡單步驟，操</w:t>
            </w:r>
            <w:r w:rsidRPr="00585004">
              <w:rPr>
                <w:rFonts w:ascii="新細明體" w:eastAsia="新細明體" w:hAnsi="新細明體" w:hint="eastAsia"/>
                <w:color w:val="000000"/>
                <w:sz w:val="20"/>
                <w:szCs w:val="20"/>
              </w:rPr>
              <w:lastRenderedPageBreak/>
              <w:t>作適合學習階段的器材儀器、科技設備及資源，進行自然科學實驗。</w:t>
            </w:r>
          </w:p>
        </w:tc>
        <w:tc>
          <w:tcPr>
            <w:tcW w:w="1946" w:type="dxa"/>
            <w:vAlign w:val="center"/>
          </w:tcPr>
          <w:p w14:paraId="59F0BA58" w14:textId="77777777" w:rsidR="00AB44DD" w:rsidRPr="006F6F03" w:rsidRDefault="00AB44DD" w:rsidP="00AB44DD">
            <w:pPr>
              <w:jc w:val="center"/>
              <w:rPr>
                <w:rFonts w:ascii="標楷體" w:eastAsia="標楷體" w:hAnsi="標楷體"/>
                <w:b/>
                <w:sz w:val="20"/>
                <w:szCs w:val="24"/>
              </w:rPr>
            </w:pPr>
          </w:p>
        </w:tc>
        <w:tc>
          <w:tcPr>
            <w:tcW w:w="1806" w:type="dxa"/>
            <w:vAlign w:val="center"/>
          </w:tcPr>
          <w:p w14:paraId="0329AF12" w14:textId="77777777" w:rsidR="00AB44DD" w:rsidRPr="006F6F03" w:rsidRDefault="00AB44DD" w:rsidP="00AB44DD">
            <w:pPr>
              <w:jc w:val="center"/>
              <w:rPr>
                <w:rFonts w:ascii="標楷體" w:eastAsia="標楷體" w:hAnsi="標楷體"/>
                <w:b/>
                <w:szCs w:val="24"/>
              </w:rPr>
            </w:pPr>
          </w:p>
        </w:tc>
        <w:tc>
          <w:tcPr>
            <w:tcW w:w="1669" w:type="dxa"/>
          </w:tcPr>
          <w:p w14:paraId="712DE4A2" w14:textId="57A28F5A"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●透過探究，發現液體、氣體、固體都有熱脹冷縮的現象且了解其運用。</w:t>
            </w:r>
          </w:p>
        </w:tc>
        <w:tc>
          <w:tcPr>
            <w:tcW w:w="1016" w:type="dxa"/>
          </w:tcPr>
          <w:p w14:paraId="287625B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08A9034F" w14:textId="5792AC42"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品E3溝通合作與和諧人際關係。</w:t>
            </w:r>
          </w:p>
        </w:tc>
        <w:tc>
          <w:tcPr>
            <w:tcW w:w="976" w:type="dxa"/>
          </w:tcPr>
          <w:p w14:paraId="63F7464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205036F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4058558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17D6DD3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56F099D5" w14:textId="28F0418C"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態度評量</w:t>
            </w:r>
          </w:p>
        </w:tc>
      </w:tr>
      <w:tr w:rsidR="00AB44DD" w:rsidRPr="006F6F03" w14:paraId="549E04C3" w14:textId="77777777" w:rsidTr="001F749A">
        <w:trPr>
          <w:trHeight w:val="1701"/>
        </w:trPr>
        <w:tc>
          <w:tcPr>
            <w:tcW w:w="456" w:type="dxa"/>
            <w:vAlign w:val="center"/>
          </w:tcPr>
          <w:p w14:paraId="2A5FC8EC"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八</w:t>
            </w:r>
          </w:p>
        </w:tc>
        <w:tc>
          <w:tcPr>
            <w:tcW w:w="602" w:type="dxa"/>
            <w:vAlign w:val="center"/>
          </w:tcPr>
          <w:p w14:paraId="4BD3BD94"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10/19</w:t>
            </w:r>
          </w:p>
          <w:p w14:paraId="151CA1C6"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37ABD59C" w14:textId="0676D597"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10/25</w:t>
            </w:r>
          </w:p>
        </w:tc>
        <w:tc>
          <w:tcPr>
            <w:tcW w:w="1133" w:type="dxa"/>
            <w:vAlign w:val="center"/>
          </w:tcPr>
          <w:p w14:paraId="562E8D46" w14:textId="03A8AEFE"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二、熱對物質影響</w:t>
            </w:r>
          </w:p>
        </w:tc>
        <w:tc>
          <w:tcPr>
            <w:tcW w:w="1306" w:type="dxa"/>
          </w:tcPr>
          <w:p w14:paraId="11CBCB31" w14:textId="207C0A3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585004">
              <w:rPr>
                <w:rFonts w:ascii="新細明體" w:eastAsia="新細明體" w:hAnsi="新細明體" w:hint="eastAsia"/>
                <w:color w:val="000000"/>
                <w:sz w:val="20"/>
                <w:szCs w:val="20"/>
              </w:rPr>
              <w:t>有無等因素</w:t>
            </w:r>
            <w:proofErr w:type="gramEnd"/>
            <w:r w:rsidRPr="00585004">
              <w:rPr>
                <w:rFonts w:ascii="新細明體" w:eastAsia="新細明體" w:hAnsi="新細明體" w:hint="eastAsia"/>
                <w:color w:val="000000"/>
                <w:sz w:val="20"/>
                <w:szCs w:val="20"/>
              </w:rPr>
              <w:t>，規劃簡單步驟，操作適合學習階段的器材儀器、科技設備及資源，進行自然科學實驗。</w:t>
            </w:r>
          </w:p>
        </w:tc>
        <w:tc>
          <w:tcPr>
            <w:tcW w:w="1946" w:type="dxa"/>
            <w:vAlign w:val="center"/>
          </w:tcPr>
          <w:p w14:paraId="26B6C681" w14:textId="77777777" w:rsidR="00AB44DD" w:rsidRPr="006F6F03" w:rsidRDefault="00AB44DD" w:rsidP="00AB44DD">
            <w:pPr>
              <w:jc w:val="center"/>
              <w:rPr>
                <w:rFonts w:ascii="標楷體" w:eastAsia="標楷體" w:hAnsi="標楷體"/>
                <w:b/>
                <w:sz w:val="20"/>
                <w:szCs w:val="24"/>
              </w:rPr>
            </w:pPr>
          </w:p>
        </w:tc>
        <w:tc>
          <w:tcPr>
            <w:tcW w:w="1806" w:type="dxa"/>
            <w:vAlign w:val="center"/>
          </w:tcPr>
          <w:p w14:paraId="4CEA16A2" w14:textId="77777777" w:rsidR="00AB44DD" w:rsidRPr="006F6F03" w:rsidRDefault="00AB44DD" w:rsidP="00AB44DD">
            <w:pPr>
              <w:jc w:val="center"/>
              <w:rPr>
                <w:rFonts w:ascii="標楷體" w:eastAsia="標楷體" w:hAnsi="標楷體"/>
                <w:b/>
                <w:szCs w:val="24"/>
              </w:rPr>
            </w:pPr>
          </w:p>
        </w:tc>
        <w:tc>
          <w:tcPr>
            <w:tcW w:w="1669" w:type="dxa"/>
          </w:tcPr>
          <w:p w14:paraId="4B73218A" w14:textId="12624950"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●藉由實驗操作，發現熱會由</w:t>
            </w:r>
            <w:proofErr w:type="gramStart"/>
            <w:r w:rsidRPr="00585004">
              <w:rPr>
                <w:rFonts w:ascii="新細明體" w:eastAsia="新細明體" w:hAnsi="新細明體" w:hint="eastAsia"/>
                <w:color w:val="000000"/>
                <w:sz w:val="20"/>
                <w:szCs w:val="20"/>
              </w:rPr>
              <w:t>高溫處傳到</w:t>
            </w:r>
            <w:proofErr w:type="gramEnd"/>
            <w:r w:rsidRPr="00585004">
              <w:rPr>
                <w:rFonts w:ascii="新細明體" w:eastAsia="新細明體" w:hAnsi="新細明體" w:hint="eastAsia"/>
                <w:color w:val="000000"/>
                <w:sz w:val="20"/>
                <w:szCs w:val="20"/>
              </w:rPr>
              <w:t>低溫處，知道這是熱的傳導。</w:t>
            </w:r>
          </w:p>
        </w:tc>
        <w:tc>
          <w:tcPr>
            <w:tcW w:w="1016" w:type="dxa"/>
          </w:tcPr>
          <w:p w14:paraId="30E74FB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1ADA7910" w14:textId="34E932D6"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品E3溝通合作與和諧人際關係。</w:t>
            </w:r>
          </w:p>
        </w:tc>
        <w:tc>
          <w:tcPr>
            <w:tcW w:w="976" w:type="dxa"/>
          </w:tcPr>
          <w:p w14:paraId="240F59C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7BF4BAF3"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76B5064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19BF5B9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4A630AB1" w14:textId="5D2887F1"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態度評量</w:t>
            </w:r>
          </w:p>
        </w:tc>
      </w:tr>
      <w:tr w:rsidR="00AB44DD" w:rsidRPr="006F6F03" w14:paraId="5925ECB5" w14:textId="77777777" w:rsidTr="001F749A">
        <w:trPr>
          <w:trHeight w:val="1701"/>
        </w:trPr>
        <w:tc>
          <w:tcPr>
            <w:tcW w:w="456" w:type="dxa"/>
            <w:vAlign w:val="center"/>
          </w:tcPr>
          <w:p w14:paraId="4D298C39"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九</w:t>
            </w:r>
          </w:p>
        </w:tc>
        <w:tc>
          <w:tcPr>
            <w:tcW w:w="602" w:type="dxa"/>
            <w:vAlign w:val="center"/>
          </w:tcPr>
          <w:p w14:paraId="7070BE7A"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10/26</w:t>
            </w:r>
          </w:p>
          <w:p w14:paraId="3048472E"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4DF54950" w14:textId="5FDF8919"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11/1</w:t>
            </w:r>
          </w:p>
        </w:tc>
        <w:tc>
          <w:tcPr>
            <w:tcW w:w="1133" w:type="dxa"/>
            <w:vAlign w:val="center"/>
          </w:tcPr>
          <w:p w14:paraId="560A5D66" w14:textId="794DE83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二、熱對物質影響</w:t>
            </w:r>
          </w:p>
        </w:tc>
        <w:tc>
          <w:tcPr>
            <w:tcW w:w="1306" w:type="dxa"/>
          </w:tcPr>
          <w:p w14:paraId="4F612644" w14:textId="51A0B1F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自-E-A1能運用五官，敏銳的觀察周遭環境，保持好奇心、想像力持續探索自然。</w:t>
            </w:r>
          </w:p>
        </w:tc>
        <w:tc>
          <w:tcPr>
            <w:tcW w:w="1946" w:type="dxa"/>
            <w:vAlign w:val="center"/>
          </w:tcPr>
          <w:p w14:paraId="3BA9860F"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7188C32A" w14:textId="77777777" w:rsidR="00AB44DD" w:rsidRPr="006F6F03" w:rsidRDefault="00AB44DD" w:rsidP="00AB44DD">
            <w:pPr>
              <w:jc w:val="center"/>
              <w:rPr>
                <w:rFonts w:ascii="標楷體" w:eastAsia="標楷體" w:hAnsi="標楷體"/>
                <w:szCs w:val="24"/>
              </w:rPr>
            </w:pPr>
          </w:p>
        </w:tc>
        <w:tc>
          <w:tcPr>
            <w:tcW w:w="1669" w:type="dxa"/>
          </w:tcPr>
          <w:p w14:paraId="26B41AAB" w14:textId="5FA33ED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●藉由實驗操作，知道什麼是熱的對流。</w:t>
            </w:r>
          </w:p>
        </w:tc>
        <w:tc>
          <w:tcPr>
            <w:tcW w:w="1016" w:type="dxa"/>
          </w:tcPr>
          <w:p w14:paraId="7150070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666FE810" w14:textId="262B1FE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品E3溝通合作與和諧人際關係。</w:t>
            </w:r>
          </w:p>
        </w:tc>
        <w:tc>
          <w:tcPr>
            <w:tcW w:w="976" w:type="dxa"/>
          </w:tcPr>
          <w:p w14:paraId="76F4003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09B92BC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1FD042A3"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1399318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6E2694C3" w14:textId="770E828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0D841C79" w14:textId="77777777" w:rsidTr="001F749A">
        <w:trPr>
          <w:trHeight w:val="1701"/>
        </w:trPr>
        <w:tc>
          <w:tcPr>
            <w:tcW w:w="456" w:type="dxa"/>
            <w:vAlign w:val="center"/>
          </w:tcPr>
          <w:p w14:paraId="1EF6BCF0"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w:t>
            </w:r>
          </w:p>
        </w:tc>
        <w:tc>
          <w:tcPr>
            <w:tcW w:w="602" w:type="dxa"/>
            <w:vAlign w:val="center"/>
          </w:tcPr>
          <w:p w14:paraId="70712A3C"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11/2</w:t>
            </w:r>
          </w:p>
          <w:p w14:paraId="406E3223"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74F6E280" w14:textId="5E8649BF"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11/8</w:t>
            </w:r>
          </w:p>
        </w:tc>
        <w:tc>
          <w:tcPr>
            <w:tcW w:w="1133" w:type="dxa"/>
            <w:vAlign w:val="center"/>
          </w:tcPr>
          <w:p w14:paraId="3CD26AAF" w14:textId="77777777" w:rsidR="00AB44DD" w:rsidRPr="00585004" w:rsidRDefault="00AB44DD" w:rsidP="00AB44DD">
            <w:pPr>
              <w:jc w:val="cente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評量</w:t>
            </w:r>
            <w:proofErr w:type="gramStart"/>
            <w:r w:rsidRPr="00585004">
              <w:rPr>
                <w:rFonts w:ascii="新細明體" w:eastAsia="新細明體" w:hAnsi="新細明體" w:hint="eastAsia"/>
                <w:color w:val="000000"/>
                <w:sz w:val="20"/>
                <w:szCs w:val="20"/>
              </w:rPr>
              <w:t>週</w:t>
            </w:r>
            <w:proofErr w:type="gramEnd"/>
          </w:p>
          <w:p w14:paraId="6F539A35" w14:textId="77777777" w:rsidR="00AB44DD" w:rsidRPr="00585004" w:rsidRDefault="00AB44DD" w:rsidP="00AB44DD">
            <w:pPr>
              <w:jc w:val="center"/>
              <w:rPr>
                <w:rFonts w:ascii="新細明體" w:eastAsia="新細明體" w:hAnsi="新細明體" w:hint="eastAsia"/>
                <w:color w:val="000000"/>
                <w:sz w:val="20"/>
                <w:szCs w:val="20"/>
              </w:rPr>
            </w:pPr>
          </w:p>
          <w:p w14:paraId="3E5C3B84" w14:textId="754FCCE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三、變動的大地</w:t>
            </w:r>
          </w:p>
        </w:tc>
        <w:tc>
          <w:tcPr>
            <w:tcW w:w="1306" w:type="dxa"/>
          </w:tcPr>
          <w:p w14:paraId="1CD7AC8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自-E-A2能運用好奇心及想像能力，從觀察、閱讀、思考所得的資訊或數據</w:t>
            </w:r>
            <w:r w:rsidRPr="00585004">
              <w:rPr>
                <w:rFonts w:ascii="新細明體" w:eastAsia="新細明體" w:hAnsi="新細明體" w:hint="eastAsia"/>
                <w:color w:val="000000"/>
                <w:sz w:val="20"/>
                <w:szCs w:val="20"/>
              </w:rPr>
              <w:lastRenderedPageBreak/>
              <w:t>中，提出適合科學探究的問題或解釋資料，並能依據已知的科學知識、科學概念及探索科學的方法去想像可能發生的事情，以及理解科學事實會有不同的論點、證據或解釋方式。</w:t>
            </w:r>
          </w:p>
          <w:p w14:paraId="429951F4" w14:textId="19030E3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自-E-C2透過探索科學的合作學習，培養與同儕溝通表達、團隊合作及和諧相處的能力。</w:t>
            </w:r>
          </w:p>
        </w:tc>
        <w:tc>
          <w:tcPr>
            <w:tcW w:w="1946" w:type="dxa"/>
            <w:vAlign w:val="center"/>
          </w:tcPr>
          <w:p w14:paraId="5FDC9950" w14:textId="77777777" w:rsidR="00AB44DD" w:rsidRPr="006F6F03" w:rsidRDefault="00AB44DD" w:rsidP="00AB44DD">
            <w:pPr>
              <w:jc w:val="center"/>
              <w:rPr>
                <w:rFonts w:ascii="標楷體" w:eastAsia="標楷體" w:hAnsi="標楷體"/>
                <w:b/>
                <w:sz w:val="20"/>
                <w:szCs w:val="24"/>
              </w:rPr>
            </w:pPr>
          </w:p>
        </w:tc>
        <w:tc>
          <w:tcPr>
            <w:tcW w:w="1806" w:type="dxa"/>
            <w:vAlign w:val="center"/>
          </w:tcPr>
          <w:p w14:paraId="2CF28D79" w14:textId="77777777" w:rsidR="00AB44DD" w:rsidRPr="006F6F03" w:rsidRDefault="00AB44DD" w:rsidP="00AB44DD">
            <w:pPr>
              <w:jc w:val="center"/>
              <w:rPr>
                <w:rFonts w:ascii="標楷體" w:eastAsia="標楷體" w:hAnsi="標楷體"/>
                <w:b/>
                <w:szCs w:val="24"/>
              </w:rPr>
            </w:pPr>
          </w:p>
        </w:tc>
        <w:tc>
          <w:tcPr>
            <w:tcW w:w="1669" w:type="dxa"/>
          </w:tcPr>
          <w:p w14:paraId="14AE30C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1.藉由查資料得知什麼是熱輻射。</w:t>
            </w:r>
          </w:p>
          <w:p w14:paraId="7991C2A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2.透過日常生活的經驗知道保溫的方法。</w:t>
            </w:r>
          </w:p>
          <w:p w14:paraId="702A14A6" w14:textId="67E5F070"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3.透過日常生活</w:t>
            </w:r>
            <w:r w:rsidRPr="00585004">
              <w:rPr>
                <w:rFonts w:ascii="新細明體" w:eastAsia="新細明體" w:hAnsi="新細明體" w:hint="eastAsia"/>
                <w:color w:val="000000"/>
                <w:sz w:val="20"/>
                <w:szCs w:val="20"/>
              </w:rPr>
              <w:lastRenderedPageBreak/>
              <w:t>的經驗知道散熱的方法。</w:t>
            </w:r>
          </w:p>
        </w:tc>
        <w:tc>
          <w:tcPr>
            <w:tcW w:w="1016" w:type="dxa"/>
          </w:tcPr>
          <w:p w14:paraId="5F73411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◎閱讀素養教育</w:t>
            </w:r>
          </w:p>
          <w:p w14:paraId="6394482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閱E5發展檢索資訊、獲得資訊、整合資訊的</w:t>
            </w:r>
            <w:r w:rsidRPr="00585004">
              <w:rPr>
                <w:rFonts w:ascii="新細明體" w:eastAsia="新細明體" w:hAnsi="新細明體" w:hint="eastAsia"/>
                <w:color w:val="000000"/>
                <w:sz w:val="20"/>
                <w:szCs w:val="20"/>
              </w:rPr>
              <w:lastRenderedPageBreak/>
              <w:t>數位閱讀能力。</w:t>
            </w:r>
          </w:p>
          <w:p w14:paraId="4AA1AAC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19671F44" w14:textId="3720A819"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品E3溝通合作與和諧人際關係。</w:t>
            </w:r>
          </w:p>
        </w:tc>
        <w:tc>
          <w:tcPr>
            <w:tcW w:w="976" w:type="dxa"/>
          </w:tcPr>
          <w:p w14:paraId="02B2578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觀察評量</w:t>
            </w:r>
          </w:p>
          <w:p w14:paraId="0ED3970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6656A77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2564481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w:t>
            </w:r>
            <w:r w:rsidRPr="00585004">
              <w:rPr>
                <w:rFonts w:ascii="新細明體" w:eastAsia="新細明體" w:hAnsi="新細明體" w:hint="eastAsia"/>
                <w:color w:val="000000"/>
                <w:sz w:val="20"/>
                <w:szCs w:val="20"/>
              </w:rPr>
              <w:lastRenderedPageBreak/>
              <w:t>量</w:t>
            </w:r>
          </w:p>
          <w:p w14:paraId="24272A07" w14:textId="132F7B58"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t>態度評量</w:t>
            </w:r>
          </w:p>
        </w:tc>
      </w:tr>
      <w:tr w:rsidR="00AB44DD" w:rsidRPr="006F6F03" w14:paraId="79535691" w14:textId="77777777" w:rsidTr="001F749A">
        <w:trPr>
          <w:trHeight w:val="1701"/>
        </w:trPr>
        <w:tc>
          <w:tcPr>
            <w:tcW w:w="456" w:type="dxa"/>
            <w:vAlign w:val="center"/>
          </w:tcPr>
          <w:p w14:paraId="2044FDD7"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十一</w:t>
            </w:r>
          </w:p>
        </w:tc>
        <w:tc>
          <w:tcPr>
            <w:tcW w:w="602" w:type="dxa"/>
            <w:vAlign w:val="center"/>
          </w:tcPr>
          <w:p w14:paraId="74BB59DE"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11/9</w:t>
            </w:r>
          </w:p>
          <w:p w14:paraId="52738BD7"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2DAEC547" w14:textId="35C88A0D"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11/15</w:t>
            </w:r>
          </w:p>
        </w:tc>
        <w:tc>
          <w:tcPr>
            <w:tcW w:w="1133" w:type="dxa"/>
            <w:vAlign w:val="center"/>
          </w:tcPr>
          <w:p w14:paraId="24D2F10A" w14:textId="1174984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三、變動的大地</w:t>
            </w:r>
          </w:p>
        </w:tc>
        <w:tc>
          <w:tcPr>
            <w:tcW w:w="1306" w:type="dxa"/>
          </w:tcPr>
          <w:p w14:paraId="3E6C1F4B" w14:textId="2546076A"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自-E-B3透過五官知覺觀察周遭環境的動植物與自然現象，知道如何欣賞美的事物。</w:t>
            </w:r>
          </w:p>
        </w:tc>
        <w:tc>
          <w:tcPr>
            <w:tcW w:w="1946" w:type="dxa"/>
            <w:vAlign w:val="center"/>
          </w:tcPr>
          <w:p w14:paraId="7F914141"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028154AD" w14:textId="77777777" w:rsidR="00AB44DD" w:rsidRPr="006F6F03" w:rsidRDefault="00AB44DD" w:rsidP="00AB44DD">
            <w:pPr>
              <w:jc w:val="center"/>
              <w:rPr>
                <w:rFonts w:ascii="標楷體" w:eastAsia="標楷體" w:hAnsi="標楷體"/>
                <w:szCs w:val="24"/>
              </w:rPr>
            </w:pPr>
          </w:p>
        </w:tc>
        <w:tc>
          <w:tcPr>
            <w:tcW w:w="1669" w:type="dxa"/>
          </w:tcPr>
          <w:p w14:paraId="369A2047" w14:textId="7B45DC1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●能</w:t>
            </w:r>
            <w:r w:rsidRPr="00585004">
              <w:rPr>
                <w:rFonts w:ascii="新細明體" w:eastAsia="新細明體" w:hAnsi="新細明體" w:cs="標楷體" w:hint="eastAsia"/>
                <w:color w:val="000000"/>
                <w:sz w:val="20"/>
                <w:szCs w:val="20"/>
              </w:rPr>
              <w:t>藉由流水實驗，認識流水作用對地表形貌的影響。</w:t>
            </w:r>
          </w:p>
        </w:tc>
        <w:tc>
          <w:tcPr>
            <w:tcW w:w="1016" w:type="dxa"/>
          </w:tcPr>
          <w:p w14:paraId="7ADD95D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21C9E28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環E1參與戶外學習與自然體驗，覺知自然環境的美、平衡、與完整性。</w:t>
            </w:r>
          </w:p>
          <w:p w14:paraId="51D51CCF" w14:textId="5904EA80"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環E3了解人與自然和諧共生，進而保護</w:t>
            </w:r>
            <w:proofErr w:type="gramStart"/>
            <w:r w:rsidRPr="00585004">
              <w:rPr>
                <w:rFonts w:ascii="新細明體" w:eastAsia="新細明體" w:hAnsi="新細明體" w:hint="eastAsia"/>
                <w:color w:val="000000"/>
                <w:sz w:val="20"/>
                <w:szCs w:val="20"/>
              </w:rPr>
              <w:t>重要棲</w:t>
            </w:r>
            <w:proofErr w:type="gramEnd"/>
            <w:r w:rsidRPr="00585004">
              <w:rPr>
                <w:rFonts w:ascii="新細明體" w:eastAsia="新細明體" w:hAnsi="新細明體" w:hint="eastAsia"/>
                <w:color w:val="000000"/>
                <w:sz w:val="20"/>
                <w:szCs w:val="20"/>
              </w:rPr>
              <w:t>地。</w:t>
            </w:r>
          </w:p>
        </w:tc>
        <w:tc>
          <w:tcPr>
            <w:tcW w:w="976" w:type="dxa"/>
          </w:tcPr>
          <w:p w14:paraId="1F9BADA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3261622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5CFED8B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37CBE16F"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77BF19F2" w14:textId="23941EB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5F122EA3" w14:textId="77777777" w:rsidTr="001F749A">
        <w:trPr>
          <w:trHeight w:val="1701"/>
        </w:trPr>
        <w:tc>
          <w:tcPr>
            <w:tcW w:w="456" w:type="dxa"/>
            <w:vAlign w:val="center"/>
          </w:tcPr>
          <w:p w14:paraId="0D2CEA0C"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十二</w:t>
            </w:r>
          </w:p>
        </w:tc>
        <w:tc>
          <w:tcPr>
            <w:tcW w:w="602" w:type="dxa"/>
            <w:vAlign w:val="center"/>
          </w:tcPr>
          <w:p w14:paraId="6090F6F0"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11/16</w:t>
            </w:r>
          </w:p>
          <w:p w14:paraId="345E4DAC"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0F1B7B18" w14:textId="20D69C53"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11/22</w:t>
            </w:r>
          </w:p>
        </w:tc>
        <w:tc>
          <w:tcPr>
            <w:tcW w:w="1133" w:type="dxa"/>
            <w:vAlign w:val="center"/>
          </w:tcPr>
          <w:p w14:paraId="2C4E0C0E" w14:textId="4101C37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三、變動的大地</w:t>
            </w:r>
          </w:p>
        </w:tc>
        <w:tc>
          <w:tcPr>
            <w:tcW w:w="1306" w:type="dxa"/>
          </w:tcPr>
          <w:p w14:paraId="0A972B6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自-E-B3透過五官知覺觀察周遭環境的動植物與自然現象，知道如何欣賞美的事物。</w:t>
            </w:r>
          </w:p>
          <w:p w14:paraId="7B278500" w14:textId="6468C33E"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自-E-C2透過探索科學的合作學習，培養與同儕溝通表達、團隊合作及和諧相處的能力。</w:t>
            </w:r>
          </w:p>
        </w:tc>
        <w:tc>
          <w:tcPr>
            <w:tcW w:w="1946" w:type="dxa"/>
            <w:vAlign w:val="center"/>
          </w:tcPr>
          <w:p w14:paraId="01B3C289"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683AB132" w14:textId="77777777" w:rsidR="00AB44DD" w:rsidRPr="006F6F03" w:rsidRDefault="00AB44DD" w:rsidP="00AB44DD">
            <w:pPr>
              <w:jc w:val="center"/>
              <w:rPr>
                <w:rFonts w:ascii="標楷體" w:eastAsia="標楷體" w:hAnsi="標楷體"/>
                <w:szCs w:val="24"/>
              </w:rPr>
            </w:pPr>
          </w:p>
        </w:tc>
        <w:tc>
          <w:tcPr>
            <w:tcW w:w="1669" w:type="dxa"/>
          </w:tcPr>
          <w:p w14:paraId="421A4629" w14:textId="77777777" w:rsidR="00AB44DD" w:rsidRPr="00585004" w:rsidRDefault="00AB44DD" w:rsidP="00AB44DD">
            <w:pPr>
              <w:rPr>
                <w:rFonts w:ascii="新細明體" w:eastAsia="新細明體" w:hAnsi="新細明體" w:cs="標楷體" w:hint="eastAsia"/>
                <w:color w:val="000000"/>
                <w:sz w:val="20"/>
                <w:szCs w:val="20"/>
              </w:rPr>
            </w:pPr>
            <w:r w:rsidRPr="00585004">
              <w:rPr>
                <w:rFonts w:ascii="新細明體" w:eastAsia="新細明體" w:hAnsi="新細明體" w:cs="標楷體" w:hint="eastAsia"/>
                <w:color w:val="000000"/>
                <w:sz w:val="20"/>
                <w:szCs w:val="20"/>
              </w:rPr>
              <w:t>1.能透過流水作用對於河流的影響，發覺河段上游、中游與下游有不同的地貌。</w:t>
            </w:r>
          </w:p>
          <w:p w14:paraId="2EACCA8C" w14:textId="05027607" w:rsidR="00AB44DD" w:rsidRPr="006F6F03" w:rsidRDefault="00AB44DD" w:rsidP="00AB44DD">
            <w:pPr>
              <w:jc w:val="center"/>
              <w:rPr>
                <w:rFonts w:ascii="標楷體" w:eastAsia="標楷體" w:hAnsi="標楷體"/>
                <w:szCs w:val="24"/>
              </w:rPr>
            </w:pPr>
            <w:r w:rsidRPr="00585004">
              <w:rPr>
                <w:rFonts w:ascii="新細明體" w:eastAsia="新細明體" w:hAnsi="新細明體" w:cs="標楷體" w:hint="eastAsia"/>
                <w:color w:val="000000"/>
                <w:sz w:val="20"/>
                <w:szCs w:val="20"/>
              </w:rPr>
              <w:t>2.能藉由實驗知道河流中有</w:t>
            </w:r>
            <w:proofErr w:type="gramStart"/>
            <w:r w:rsidRPr="00585004">
              <w:rPr>
                <w:rFonts w:ascii="新細明體" w:eastAsia="新細明體" w:hAnsi="新細明體" w:cs="標楷體" w:hint="eastAsia"/>
                <w:color w:val="000000"/>
                <w:sz w:val="20"/>
                <w:szCs w:val="20"/>
              </w:rPr>
              <w:t>凸</w:t>
            </w:r>
            <w:proofErr w:type="gramEnd"/>
            <w:r w:rsidRPr="00585004">
              <w:rPr>
                <w:rFonts w:ascii="新細明體" w:eastAsia="新細明體" w:hAnsi="新細明體" w:cs="標楷體" w:hint="eastAsia"/>
                <w:color w:val="000000"/>
                <w:sz w:val="20"/>
                <w:szCs w:val="20"/>
              </w:rPr>
              <w:t>岸與</w:t>
            </w:r>
            <w:proofErr w:type="gramStart"/>
            <w:r w:rsidRPr="00585004">
              <w:rPr>
                <w:rFonts w:ascii="新細明體" w:eastAsia="新細明體" w:hAnsi="新細明體" w:cs="標楷體" w:hint="eastAsia"/>
                <w:color w:val="000000"/>
                <w:sz w:val="20"/>
                <w:szCs w:val="20"/>
              </w:rPr>
              <w:t>凹</w:t>
            </w:r>
            <w:proofErr w:type="gramEnd"/>
            <w:r w:rsidRPr="00585004">
              <w:rPr>
                <w:rFonts w:ascii="新細明體" w:eastAsia="新細明體" w:hAnsi="新細明體" w:cs="標楷體" w:hint="eastAsia"/>
                <w:color w:val="000000"/>
                <w:sz w:val="20"/>
                <w:szCs w:val="20"/>
              </w:rPr>
              <w:t>岸不同的地貌。</w:t>
            </w:r>
          </w:p>
        </w:tc>
        <w:tc>
          <w:tcPr>
            <w:tcW w:w="1016" w:type="dxa"/>
          </w:tcPr>
          <w:p w14:paraId="2CA521F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5613F48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環E1參與戶外學習與自然體驗，覺知自然環境的美、平衡、與完整性。</w:t>
            </w:r>
          </w:p>
          <w:p w14:paraId="35E31F3F" w14:textId="569931BE"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環E3了解人與自然和諧共生，進而保護</w:t>
            </w:r>
            <w:proofErr w:type="gramStart"/>
            <w:r w:rsidRPr="00585004">
              <w:rPr>
                <w:rFonts w:ascii="新細明體" w:eastAsia="新細明體" w:hAnsi="新細明體" w:hint="eastAsia"/>
                <w:color w:val="000000"/>
                <w:sz w:val="20"/>
                <w:szCs w:val="20"/>
              </w:rPr>
              <w:t>重要棲</w:t>
            </w:r>
            <w:proofErr w:type="gramEnd"/>
            <w:r w:rsidRPr="00585004">
              <w:rPr>
                <w:rFonts w:ascii="新細明體" w:eastAsia="新細明體" w:hAnsi="新細明體" w:hint="eastAsia"/>
                <w:color w:val="000000"/>
                <w:sz w:val="20"/>
                <w:szCs w:val="20"/>
              </w:rPr>
              <w:t>地。</w:t>
            </w:r>
          </w:p>
        </w:tc>
        <w:tc>
          <w:tcPr>
            <w:tcW w:w="976" w:type="dxa"/>
          </w:tcPr>
          <w:p w14:paraId="046B1F9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1CA76D73"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5E1E91D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55CDE6B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65328B2D" w14:textId="571976EA"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779F9A55" w14:textId="77777777" w:rsidTr="001F749A">
        <w:trPr>
          <w:trHeight w:val="1701"/>
        </w:trPr>
        <w:tc>
          <w:tcPr>
            <w:tcW w:w="456" w:type="dxa"/>
            <w:vAlign w:val="center"/>
          </w:tcPr>
          <w:p w14:paraId="579415A1"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十三</w:t>
            </w:r>
          </w:p>
        </w:tc>
        <w:tc>
          <w:tcPr>
            <w:tcW w:w="602" w:type="dxa"/>
            <w:vAlign w:val="center"/>
          </w:tcPr>
          <w:p w14:paraId="4C72C1AB"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11/23</w:t>
            </w:r>
          </w:p>
          <w:p w14:paraId="697C9A54"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670EA956" w14:textId="6C398738"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11/29</w:t>
            </w:r>
          </w:p>
        </w:tc>
        <w:tc>
          <w:tcPr>
            <w:tcW w:w="1133" w:type="dxa"/>
            <w:vAlign w:val="center"/>
          </w:tcPr>
          <w:p w14:paraId="38833F01" w14:textId="7BB47B80"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三、變動的大地</w:t>
            </w:r>
          </w:p>
        </w:tc>
        <w:tc>
          <w:tcPr>
            <w:tcW w:w="1306" w:type="dxa"/>
          </w:tcPr>
          <w:p w14:paraId="2216FD8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67094CB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755F7C92" w14:textId="6AD090B8"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w:t>
            </w:r>
            <w:r w:rsidRPr="00585004">
              <w:rPr>
                <w:rFonts w:ascii="新細明體" w:eastAsia="新細明體" w:hAnsi="新細明體"/>
                <w:color w:val="000000"/>
                <w:sz w:val="20"/>
                <w:szCs w:val="20"/>
              </w:rPr>
              <w:t>-E-C</w:t>
            </w:r>
            <w:r w:rsidRPr="00585004">
              <w:rPr>
                <w:rFonts w:ascii="新細明體" w:eastAsia="新細明體" w:hAnsi="新細明體" w:hint="eastAsia"/>
                <w:color w:val="000000"/>
                <w:sz w:val="20"/>
                <w:szCs w:val="20"/>
              </w:rPr>
              <w:t>2透過探索科學的合作學習，培養與同儕溝通表</w:t>
            </w:r>
            <w:r w:rsidRPr="00585004">
              <w:rPr>
                <w:rFonts w:ascii="新細明體" w:eastAsia="新細明體" w:hAnsi="新細明體" w:hint="eastAsia"/>
                <w:color w:val="000000"/>
                <w:sz w:val="20"/>
                <w:szCs w:val="20"/>
              </w:rPr>
              <w:lastRenderedPageBreak/>
              <w:t>達、團隊合作及和諧相處的能力。</w:t>
            </w:r>
          </w:p>
        </w:tc>
        <w:tc>
          <w:tcPr>
            <w:tcW w:w="1946" w:type="dxa"/>
            <w:vAlign w:val="center"/>
          </w:tcPr>
          <w:p w14:paraId="21CA7A29" w14:textId="77777777" w:rsidR="00AB44DD" w:rsidRPr="006F6F03" w:rsidRDefault="00AB44DD" w:rsidP="00AB44DD">
            <w:pPr>
              <w:jc w:val="center"/>
              <w:rPr>
                <w:rFonts w:ascii="標楷體" w:eastAsia="標楷體" w:hAnsi="標楷體"/>
                <w:b/>
                <w:sz w:val="20"/>
                <w:szCs w:val="24"/>
              </w:rPr>
            </w:pPr>
          </w:p>
        </w:tc>
        <w:tc>
          <w:tcPr>
            <w:tcW w:w="1806" w:type="dxa"/>
            <w:vAlign w:val="center"/>
          </w:tcPr>
          <w:p w14:paraId="6FBD3C47" w14:textId="77777777" w:rsidR="00AB44DD" w:rsidRPr="006F6F03" w:rsidRDefault="00AB44DD" w:rsidP="00AB44DD">
            <w:pPr>
              <w:jc w:val="center"/>
              <w:rPr>
                <w:rFonts w:ascii="標楷體" w:eastAsia="標楷體" w:hAnsi="標楷體"/>
                <w:szCs w:val="24"/>
              </w:rPr>
            </w:pPr>
          </w:p>
        </w:tc>
        <w:tc>
          <w:tcPr>
            <w:tcW w:w="1669" w:type="dxa"/>
          </w:tcPr>
          <w:p w14:paraId="4A76A9EF"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1.能透過觀察，知道海水的作用會造成各種不同的海岸地形。</w:t>
            </w:r>
          </w:p>
          <w:p w14:paraId="49BE5146" w14:textId="456202E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2.能透過資料，認識臺灣有哪些天然災害。</w:t>
            </w:r>
          </w:p>
        </w:tc>
        <w:tc>
          <w:tcPr>
            <w:tcW w:w="1016" w:type="dxa"/>
          </w:tcPr>
          <w:p w14:paraId="4E16172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4083C1F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環E1參與戶外學習與自然體驗，覺知自然環境的美、平衡、與完整性。</w:t>
            </w:r>
          </w:p>
          <w:p w14:paraId="19B4BF1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環E3了解人與自然和諧共生，進而保護</w:t>
            </w:r>
            <w:proofErr w:type="gramStart"/>
            <w:r w:rsidRPr="00585004">
              <w:rPr>
                <w:rFonts w:ascii="新細明體" w:eastAsia="新細明體" w:hAnsi="新細明體" w:hint="eastAsia"/>
                <w:color w:val="000000"/>
                <w:sz w:val="20"/>
                <w:szCs w:val="20"/>
              </w:rPr>
              <w:t>重要棲</w:t>
            </w:r>
            <w:proofErr w:type="gramEnd"/>
            <w:r w:rsidRPr="00585004">
              <w:rPr>
                <w:rFonts w:ascii="新細明體" w:eastAsia="新細明體" w:hAnsi="新細明體" w:hint="eastAsia"/>
                <w:color w:val="000000"/>
                <w:sz w:val="20"/>
                <w:szCs w:val="20"/>
              </w:rPr>
              <w:t>地。</w:t>
            </w:r>
          </w:p>
          <w:p w14:paraId="46132B6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◎海洋教育</w:t>
            </w:r>
          </w:p>
          <w:p w14:paraId="6874A65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海E10認識水與海洋的特性及其與生活的應用。</w:t>
            </w:r>
          </w:p>
          <w:p w14:paraId="5E1D6F7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海E15認識家鄉</w:t>
            </w:r>
            <w:r w:rsidRPr="00585004">
              <w:rPr>
                <w:rFonts w:ascii="新細明體" w:eastAsia="新細明體" w:hAnsi="新細明體" w:hint="eastAsia"/>
                <w:color w:val="000000"/>
                <w:sz w:val="20"/>
                <w:szCs w:val="20"/>
              </w:rPr>
              <w:lastRenderedPageBreak/>
              <w:t>常見的河流與海洋資源，並珍惜自然資源。</w:t>
            </w:r>
          </w:p>
          <w:p w14:paraId="2A49A2E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◎人權教育</w:t>
            </w:r>
          </w:p>
          <w:p w14:paraId="2540D069" w14:textId="65FBA27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人E3了解每個人需求的不同，並討論與遵守團體的規則。</w:t>
            </w:r>
          </w:p>
        </w:tc>
        <w:tc>
          <w:tcPr>
            <w:tcW w:w="976" w:type="dxa"/>
          </w:tcPr>
          <w:p w14:paraId="06F3C6D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lastRenderedPageBreak/>
              <w:t>觀察評量</w:t>
            </w:r>
          </w:p>
          <w:p w14:paraId="511F61FF"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3BFF493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4BA83A5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428807CA" w14:textId="0FD3DFE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3089B420" w14:textId="77777777" w:rsidTr="001F749A">
        <w:trPr>
          <w:trHeight w:val="1701"/>
        </w:trPr>
        <w:tc>
          <w:tcPr>
            <w:tcW w:w="456" w:type="dxa"/>
            <w:vAlign w:val="center"/>
          </w:tcPr>
          <w:p w14:paraId="40F0B9CC"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十四</w:t>
            </w:r>
          </w:p>
        </w:tc>
        <w:tc>
          <w:tcPr>
            <w:tcW w:w="602" w:type="dxa"/>
            <w:vAlign w:val="center"/>
          </w:tcPr>
          <w:p w14:paraId="44B877AE"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11/30</w:t>
            </w:r>
          </w:p>
          <w:p w14:paraId="73D422F4"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27166B78" w14:textId="2C4DD531"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12/6</w:t>
            </w:r>
          </w:p>
        </w:tc>
        <w:tc>
          <w:tcPr>
            <w:tcW w:w="1133" w:type="dxa"/>
            <w:vAlign w:val="center"/>
          </w:tcPr>
          <w:p w14:paraId="2225AFF0" w14:textId="55F2E47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三、變動的大地</w:t>
            </w:r>
          </w:p>
        </w:tc>
        <w:tc>
          <w:tcPr>
            <w:tcW w:w="1306" w:type="dxa"/>
          </w:tcPr>
          <w:p w14:paraId="5E4CE24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4692566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4D6763F5" w14:textId="77096A4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w:t>
            </w:r>
            <w:r w:rsidRPr="00585004">
              <w:rPr>
                <w:rFonts w:ascii="新細明體" w:eastAsia="新細明體" w:hAnsi="新細明體"/>
                <w:color w:val="000000"/>
                <w:sz w:val="20"/>
                <w:szCs w:val="20"/>
              </w:rPr>
              <w:t>-E-C</w:t>
            </w:r>
            <w:r w:rsidRPr="00585004">
              <w:rPr>
                <w:rFonts w:ascii="新細明體" w:eastAsia="新細明體" w:hAnsi="新細明體" w:hint="eastAsia"/>
                <w:color w:val="000000"/>
                <w:sz w:val="20"/>
                <w:szCs w:val="20"/>
              </w:rPr>
              <w:t>2透過探索科學的合作學習，培養與同儕溝通表達、團隊合作及和諧相</w:t>
            </w:r>
            <w:r w:rsidRPr="00585004">
              <w:rPr>
                <w:rFonts w:ascii="新細明體" w:eastAsia="新細明體" w:hAnsi="新細明體" w:hint="eastAsia"/>
                <w:color w:val="000000"/>
                <w:sz w:val="20"/>
                <w:szCs w:val="20"/>
              </w:rPr>
              <w:lastRenderedPageBreak/>
              <w:t>處的能力。</w:t>
            </w:r>
          </w:p>
        </w:tc>
        <w:tc>
          <w:tcPr>
            <w:tcW w:w="1946" w:type="dxa"/>
            <w:vAlign w:val="center"/>
          </w:tcPr>
          <w:p w14:paraId="6CF55995"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1B7AAD9B" w14:textId="77777777" w:rsidR="00AB44DD" w:rsidRPr="006F6F03" w:rsidRDefault="00AB44DD" w:rsidP="00AB44DD">
            <w:pPr>
              <w:jc w:val="center"/>
              <w:rPr>
                <w:rFonts w:ascii="標楷體" w:eastAsia="標楷體" w:hAnsi="標楷體"/>
                <w:szCs w:val="24"/>
              </w:rPr>
            </w:pPr>
          </w:p>
        </w:tc>
        <w:tc>
          <w:tcPr>
            <w:tcW w:w="1669" w:type="dxa"/>
          </w:tcPr>
          <w:p w14:paraId="5C17146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1.能透過觀察認識岩石。</w:t>
            </w:r>
          </w:p>
          <w:p w14:paraId="4C62CC2E" w14:textId="7C7709EF"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2.能透過觀察認識礦物。</w:t>
            </w:r>
          </w:p>
        </w:tc>
        <w:tc>
          <w:tcPr>
            <w:tcW w:w="1016" w:type="dxa"/>
          </w:tcPr>
          <w:p w14:paraId="019425D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2B7D747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環E1參與戶外學習與自然體驗，覺知自然環境的美、平衡、與完整性。</w:t>
            </w:r>
          </w:p>
          <w:p w14:paraId="06E8CEC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◎人權教育</w:t>
            </w:r>
          </w:p>
          <w:p w14:paraId="053FD562" w14:textId="2C5137FE"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人E3了解每個人需求的不同，並討論與遵守團體的規則。</w:t>
            </w:r>
          </w:p>
        </w:tc>
        <w:tc>
          <w:tcPr>
            <w:tcW w:w="976" w:type="dxa"/>
          </w:tcPr>
          <w:p w14:paraId="4E41336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365EB14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69C3614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0777F05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7CE9CDD1" w14:textId="1F4CADC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67C9665B" w14:textId="77777777" w:rsidTr="001F749A">
        <w:trPr>
          <w:trHeight w:val="1701"/>
        </w:trPr>
        <w:tc>
          <w:tcPr>
            <w:tcW w:w="456" w:type="dxa"/>
            <w:vAlign w:val="center"/>
          </w:tcPr>
          <w:p w14:paraId="2DD00A5D"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十五</w:t>
            </w:r>
          </w:p>
        </w:tc>
        <w:tc>
          <w:tcPr>
            <w:tcW w:w="602" w:type="dxa"/>
            <w:vAlign w:val="center"/>
          </w:tcPr>
          <w:p w14:paraId="17139DCF"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12/7</w:t>
            </w:r>
          </w:p>
          <w:p w14:paraId="6699DB00"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4B4B255B" w14:textId="37736FCF"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12/13</w:t>
            </w:r>
          </w:p>
        </w:tc>
        <w:tc>
          <w:tcPr>
            <w:tcW w:w="1133" w:type="dxa"/>
            <w:vAlign w:val="center"/>
          </w:tcPr>
          <w:p w14:paraId="1CE50248" w14:textId="6232C87F"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三、變動的大地</w:t>
            </w:r>
          </w:p>
        </w:tc>
        <w:tc>
          <w:tcPr>
            <w:tcW w:w="1306" w:type="dxa"/>
          </w:tcPr>
          <w:p w14:paraId="51A69A8D" w14:textId="3F3E52B3"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tc>
        <w:tc>
          <w:tcPr>
            <w:tcW w:w="1946" w:type="dxa"/>
            <w:vAlign w:val="center"/>
          </w:tcPr>
          <w:p w14:paraId="30A0A6B9"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1E28C83F" w14:textId="77777777" w:rsidR="00AB44DD" w:rsidRPr="006F6F03" w:rsidRDefault="00AB44DD" w:rsidP="00AB44DD">
            <w:pPr>
              <w:jc w:val="center"/>
              <w:rPr>
                <w:rFonts w:ascii="標楷體" w:eastAsia="標楷體" w:hAnsi="標楷體"/>
                <w:szCs w:val="24"/>
              </w:rPr>
            </w:pPr>
          </w:p>
        </w:tc>
        <w:tc>
          <w:tcPr>
            <w:tcW w:w="1669" w:type="dxa"/>
          </w:tcPr>
          <w:p w14:paraId="7DC5177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1.能透過觀察認識礦物。</w:t>
            </w:r>
          </w:p>
          <w:p w14:paraId="1D96E5D7" w14:textId="0D2179E9"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2.能透過資料發現岩石、礦物在生活中的應用。</w:t>
            </w:r>
          </w:p>
        </w:tc>
        <w:tc>
          <w:tcPr>
            <w:tcW w:w="1016" w:type="dxa"/>
          </w:tcPr>
          <w:p w14:paraId="42DDD3F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531A88C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環E1參與戶外學習與自然體驗，覺知自然環境的美、平衡、與完整性。</w:t>
            </w:r>
          </w:p>
          <w:p w14:paraId="3BFD559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◎人權教育</w:t>
            </w:r>
          </w:p>
          <w:p w14:paraId="00C956E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人E3了解每個人需求的不同，並討論與遵守團體的規則。</w:t>
            </w:r>
          </w:p>
          <w:p w14:paraId="4717959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◎品德教育</w:t>
            </w:r>
          </w:p>
          <w:p w14:paraId="40FC317D" w14:textId="6ED37CA1"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品E3溝通合作與和諧人際關係。</w:t>
            </w:r>
          </w:p>
        </w:tc>
        <w:tc>
          <w:tcPr>
            <w:tcW w:w="976" w:type="dxa"/>
          </w:tcPr>
          <w:p w14:paraId="5BB443A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2D95122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4AE60E8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76C818E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26034DB9" w14:textId="757010CF"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7A11DE12" w14:textId="77777777" w:rsidTr="001F749A">
        <w:trPr>
          <w:trHeight w:val="1701"/>
        </w:trPr>
        <w:tc>
          <w:tcPr>
            <w:tcW w:w="456" w:type="dxa"/>
            <w:vAlign w:val="center"/>
          </w:tcPr>
          <w:p w14:paraId="34689B15"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十六</w:t>
            </w:r>
          </w:p>
        </w:tc>
        <w:tc>
          <w:tcPr>
            <w:tcW w:w="602" w:type="dxa"/>
            <w:vAlign w:val="center"/>
          </w:tcPr>
          <w:p w14:paraId="0ED61084"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12/14</w:t>
            </w:r>
          </w:p>
          <w:p w14:paraId="454462A8"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2C124F4B" w14:textId="6B89A48A"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12/20</w:t>
            </w:r>
          </w:p>
        </w:tc>
        <w:tc>
          <w:tcPr>
            <w:tcW w:w="1133" w:type="dxa"/>
            <w:vAlign w:val="center"/>
          </w:tcPr>
          <w:p w14:paraId="5578C1D8" w14:textId="51429D3B"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四、</w:t>
            </w:r>
            <w:r w:rsidRPr="00585004">
              <w:rPr>
                <w:rFonts w:ascii="新細明體" w:eastAsia="新細明體" w:hAnsi="新細明體"/>
                <w:color w:val="000000"/>
                <w:sz w:val="20"/>
                <w:szCs w:val="20"/>
              </w:rPr>
              <w:t>奇妙的電磁世界</w:t>
            </w:r>
          </w:p>
        </w:tc>
        <w:tc>
          <w:tcPr>
            <w:tcW w:w="1306" w:type="dxa"/>
          </w:tcPr>
          <w:p w14:paraId="54F7661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02B195EC" w14:textId="3214114A"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自-E-A2能運用好奇心及想像能力，從觀</w:t>
            </w:r>
            <w:r w:rsidRPr="00585004">
              <w:rPr>
                <w:rFonts w:ascii="新細明體" w:eastAsia="新細明體" w:hAnsi="新細明體" w:hint="eastAsia"/>
                <w:color w:val="000000"/>
                <w:sz w:val="20"/>
                <w:szCs w:val="20"/>
              </w:rPr>
              <w:lastRenderedPageBreak/>
              <w:t>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946" w:type="dxa"/>
            <w:vAlign w:val="center"/>
          </w:tcPr>
          <w:p w14:paraId="7105F62C"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0CC1E7BB" w14:textId="77777777" w:rsidR="00AB44DD" w:rsidRPr="006F6F03" w:rsidRDefault="00AB44DD" w:rsidP="00AB44DD">
            <w:pPr>
              <w:jc w:val="center"/>
              <w:rPr>
                <w:rFonts w:ascii="標楷體" w:eastAsia="標楷體" w:hAnsi="標楷體"/>
                <w:szCs w:val="24"/>
              </w:rPr>
            </w:pPr>
          </w:p>
        </w:tc>
        <w:tc>
          <w:tcPr>
            <w:tcW w:w="1669" w:type="dxa"/>
          </w:tcPr>
          <w:p w14:paraId="584E9F1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1.能藉由岩石風化作用，了解土壤是岩石風化後產生的碎屑及生物遺體腐化分解後的物質。</w:t>
            </w:r>
          </w:p>
          <w:p w14:paraId="05E39A39" w14:textId="5B3AC93D"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2.能透過化石的觀察，知道古生物的樣貌。</w:t>
            </w:r>
          </w:p>
        </w:tc>
        <w:tc>
          <w:tcPr>
            <w:tcW w:w="1016" w:type="dxa"/>
          </w:tcPr>
          <w:p w14:paraId="4261149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◎閱讀素養教育</w:t>
            </w:r>
          </w:p>
          <w:p w14:paraId="07A03369" w14:textId="215EBDB1"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閱E10中、高年級：能從報章雜誌及其他閱讀</w:t>
            </w:r>
            <w:proofErr w:type="gramStart"/>
            <w:r w:rsidRPr="00585004">
              <w:rPr>
                <w:rFonts w:ascii="新細明體" w:eastAsia="新細明體" w:hAnsi="新細明體" w:hint="eastAsia"/>
                <w:color w:val="000000"/>
                <w:sz w:val="20"/>
                <w:szCs w:val="20"/>
              </w:rPr>
              <w:t>媒材中汲取</w:t>
            </w:r>
            <w:proofErr w:type="gramEnd"/>
            <w:r w:rsidRPr="00585004">
              <w:rPr>
                <w:rFonts w:ascii="新細明體" w:eastAsia="新細明體" w:hAnsi="新細明體" w:hint="eastAsia"/>
                <w:color w:val="000000"/>
                <w:sz w:val="20"/>
                <w:szCs w:val="20"/>
              </w:rPr>
              <w:t>與學科相關的知識。</w:t>
            </w:r>
          </w:p>
        </w:tc>
        <w:tc>
          <w:tcPr>
            <w:tcW w:w="976" w:type="dxa"/>
          </w:tcPr>
          <w:p w14:paraId="6741CCB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6257312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46060A4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70C5F0F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27E0E730" w14:textId="74BAB22F"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0EABCC15" w14:textId="77777777" w:rsidTr="001F749A">
        <w:trPr>
          <w:trHeight w:val="1701"/>
        </w:trPr>
        <w:tc>
          <w:tcPr>
            <w:tcW w:w="456" w:type="dxa"/>
            <w:vAlign w:val="center"/>
          </w:tcPr>
          <w:p w14:paraId="1A815D3D"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十七</w:t>
            </w:r>
          </w:p>
        </w:tc>
        <w:tc>
          <w:tcPr>
            <w:tcW w:w="602" w:type="dxa"/>
            <w:vAlign w:val="center"/>
          </w:tcPr>
          <w:p w14:paraId="5D83C3AE"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12/21</w:t>
            </w:r>
          </w:p>
          <w:p w14:paraId="22F6D1C4"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6FE2BB02" w14:textId="71DA00BA"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12/27</w:t>
            </w:r>
          </w:p>
        </w:tc>
        <w:tc>
          <w:tcPr>
            <w:tcW w:w="1133" w:type="dxa"/>
            <w:vAlign w:val="center"/>
          </w:tcPr>
          <w:p w14:paraId="682D315D" w14:textId="0396CC4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四、</w:t>
            </w:r>
            <w:r w:rsidRPr="00585004">
              <w:rPr>
                <w:rFonts w:ascii="新細明體" w:eastAsia="新細明體" w:hAnsi="新細明體"/>
                <w:color w:val="000000"/>
                <w:sz w:val="20"/>
                <w:szCs w:val="20"/>
              </w:rPr>
              <w:t>奇妙的電磁世界</w:t>
            </w:r>
          </w:p>
        </w:tc>
        <w:tc>
          <w:tcPr>
            <w:tcW w:w="1306" w:type="dxa"/>
          </w:tcPr>
          <w:p w14:paraId="46E81FA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7EA03465" w14:textId="5213D084"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w:t>
            </w:r>
            <w:r w:rsidRPr="00585004">
              <w:rPr>
                <w:rFonts w:ascii="新細明體" w:eastAsia="新細明體" w:hAnsi="新細明體" w:hint="eastAsia"/>
                <w:color w:val="000000"/>
                <w:sz w:val="20"/>
                <w:szCs w:val="20"/>
              </w:rPr>
              <w:lastRenderedPageBreak/>
              <w:t>學的方法去想像可能發生的事情，以及理解科學事實會有不同的論點、證據或解釋方式。</w:t>
            </w:r>
          </w:p>
        </w:tc>
        <w:tc>
          <w:tcPr>
            <w:tcW w:w="1946" w:type="dxa"/>
            <w:vAlign w:val="center"/>
          </w:tcPr>
          <w:p w14:paraId="2666BDE7"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4E8FFE70" w14:textId="77777777" w:rsidR="00AB44DD" w:rsidRPr="006F6F03" w:rsidRDefault="00AB44DD" w:rsidP="00AB44DD">
            <w:pPr>
              <w:jc w:val="center"/>
              <w:rPr>
                <w:rFonts w:ascii="標楷體" w:eastAsia="標楷體" w:hAnsi="標楷體"/>
                <w:szCs w:val="24"/>
              </w:rPr>
            </w:pPr>
          </w:p>
        </w:tc>
        <w:tc>
          <w:tcPr>
            <w:tcW w:w="1669" w:type="dxa"/>
          </w:tcPr>
          <w:p w14:paraId="794721B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1.能透過實驗，發現指北針的指針是磁鐵。</w:t>
            </w:r>
          </w:p>
          <w:p w14:paraId="0520FF62" w14:textId="38E573A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2.能藉由資料，發現指北針受到地磁的影響而固定指向南北。</w:t>
            </w:r>
          </w:p>
        </w:tc>
        <w:tc>
          <w:tcPr>
            <w:tcW w:w="1016" w:type="dxa"/>
          </w:tcPr>
          <w:p w14:paraId="4A9FFFEC"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◎環境教育</w:t>
            </w:r>
          </w:p>
          <w:p w14:paraId="5DF20D45" w14:textId="7729EBA7"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環E1參與戶外學習與自然體驗，覺知自然環境的美、平衡、與完整性。</w:t>
            </w:r>
          </w:p>
        </w:tc>
        <w:tc>
          <w:tcPr>
            <w:tcW w:w="976" w:type="dxa"/>
          </w:tcPr>
          <w:p w14:paraId="3952AF95"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3426C05F"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4DAEBCC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438DD87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29F3F286" w14:textId="33B63ED3"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032ED92B" w14:textId="77777777" w:rsidTr="001F749A">
        <w:trPr>
          <w:trHeight w:val="1701"/>
        </w:trPr>
        <w:tc>
          <w:tcPr>
            <w:tcW w:w="456" w:type="dxa"/>
            <w:vAlign w:val="center"/>
          </w:tcPr>
          <w:p w14:paraId="6FC10D74"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十八</w:t>
            </w:r>
          </w:p>
        </w:tc>
        <w:tc>
          <w:tcPr>
            <w:tcW w:w="602" w:type="dxa"/>
            <w:vAlign w:val="center"/>
          </w:tcPr>
          <w:p w14:paraId="5C6D8CF5"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12/28</w:t>
            </w:r>
          </w:p>
          <w:p w14:paraId="71C58CD6"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6ED35C9C" w14:textId="42B8D4EB" w:rsidR="00AB44DD" w:rsidRPr="0070582C" w:rsidRDefault="00AB44DD" w:rsidP="00AB44DD">
            <w:pPr>
              <w:rPr>
                <w:rFonts w:asciiTheme="minorEastAsia" w:hAnsiTheme="minorEastAsia"/>
                <w:sz w:val="18"/>
              </w:rPr>
            </w:pPr>
            <w:r w:rsidRPr="00585004">
              <w:rPr>
                <w:rFonts w:ascii="新細明體" w:eastAsia="新細明體" w:hAnsi="新細明體" w:hint="eastAsia"/>
                <w:color w:val="000000"/>
                <w:sz w:val="18"/>
                <w:szCs w:val="18"/>
              </w:rPr>
              <w:t>1/3</w:t>
            </w:r>
          </w:p>
        </w:tc>
        <w:tc>
          <w:tcPr>
            <w:tcW w:w="1133" w:type="dxa"/>
            <w:vAlign w:val="center"/>
          </w:tcPr>
          <w:p w14:paraId="3D94CEE6" w14:textId="4B26C210"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四、</w:t>
            </w:r>
            <w:r w:rsidRPr="00585004">
              <w:rPr>
                <w:rFonts w:ascii="新細明體" w:eastAsia="新細明體" w:hAnsi="新細明體"/>
                <w:color w:val="000000"/>
                <w:sz w:val="20"/>
                <w:szCs w:val="20"/>
              </w:rPr>
              <w:t>奇妙的電磁世界</w:t>
            </w:r>
          </w:p>
        </w:tc>
        <w:tc>
          <w:tcPr>
            <w:tcW w:w="1306" w:type="dxa"/>
          </w:tcPr>
          <w:p w14:paraId="5D333949"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11297D7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7FBFE153"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自-E-A3具備透過實地操作探究活</w:t>
            </w:r>
            <w:r w:rsidRPr="00585004">
              <w:rPr>
                <w:rFonts w:ascii="新細明體" w:eastAsia="新細明體" w:hAnsi="新細明體" w:hint="eastAsia"/>
                <w:color w:val="000000"/>
                <w:sz w:val="20"/>
                <w:szCs w:val="20"/>
              </w:rPr>
              <w:lastRenderedPageBreak/>
              <w:t>動探索科學問題的能力，並能初步根據問題特性、資源的</w:t>
            </w:r>
            <w:proofErr w:type="gramStart"/>
            <w:r w:rsidRPr="00585004">
              <w:rPr>
                <w:rFonts w:ascii="新細明體" w:eastAsia="新細明體" w:hAnsi="新細明體" w:hint="eastAsia"/>
                <w:color w:val="000000"/>
                <w:sz w:val="20"/>
                <w:szCs w:val="20"/>
              </w:rPr>
              <w:t>有無等因素</w:t>
            </w:r>
            <w:proofErr w:type="gramEnd"/>
            <w:r w:rsidRPr="00585004">
              <w:rPr>
                <w:rFonts w:ascii="新細明體" w:eastAsia="新細明體" w:hAnsi="新細明體" w:hint="eastAsia"/>
                <w:color w:val="000000"/>
                <w:sz w:val="20"/>
                <w:szCs w:val="20"/>
              </w:rPr>
              <w:t>，規劃簡單步驟，操作適合學習階段的器材儀器、科技設備與資源，進行自然科學實驗。</w:t>
            </w:r>
          </w:p>
          <w:p w14:paraId="7F3420D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20248AFE" w14:textId="0DDCC355"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自-E-C2透過探索科學的合作學習，培養與同儕溝通表達、團隊合作及和諧相處的能力。</w:t>
            </w:r>
          </w:p>
        </w:tc>
        <w:tc>
          <w:tcPr>
            <w:tcW w:w="1946" w:type="dxa"/>
            <w:vAlign w:val="center"/>
          </w:tcPr>
          <w:p w14:paraId="677DB389"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5C5D853B" w14:textId="77777777" w:rsidR="00AB44DD" w:rsidRPr="006F6F03" w:rsidRDefault="00AB44DD" w:rsidP="00AB44DD">
            <w:pPr>
              <w:jc w:val="center"/>
              <w:rPr>
                <w:rFonts w:ascii="標楷體" w:eastAsia="標楷體" w:hAnsi="標楷體"/>
                <w:szCs w:val="24"/>
              </w:rPr>
            </w:pPr>
          </w:p>
        </w:tc>
        <w:tc>
          <w:tcPr>
            <w:tcW w:w="1669" w:type="dxa"/>
          </w:tcPr>
          <w:p w14:paraId="55927F0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w:t>
            </w:r>
            <w:proofErr w:type="gramStart"/>
            <w:r w:rsidRPr="00585004">
              <w:rPr>
                <w:rFonts w:ascii="新細明體" w:eastAsia="新細明體" w:hAnsi="新細明體" w:hint="eastAsia"/>
                <w:color w:val="000000"/>
                <w:sz w:val="20"/>
                <w:szCs w:val="20"/>
              </w:rPr>
              <w:t>過</w:t>
            </w:r>
            <w:proofErr w:type="gramEnd"/>
            <w:r w:rsidRPr="00585004">
              <w:rPr>
                <w:rFonts w:ascii="新細明體" w:eastAsia="新細明體" w:hAnsi="新細明體" w:hint="eastAsia"/>
                <w:color w:val="000000"/>
                <w:sz w:val="20"/>
                <w:szCs w:val="20"/>
              </w:rPr>
              <w:t>實驗，了解通電的線圈會有磁性。</w:t>
            </w:r>
          </w:p>
          <w:p w14:paraId="0ACD08F2" w14:textId="7020BDBB"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2.能透過實驗，了解通電的漆包線線圈會產生</w:t>
            </w:r>
            <w:proofErr w:type="gramStart"/>
            <w:r w:rsidRPr="00585004">
              <w:rPr>
                <w:rFonts w:ascii="新細明體" w:eastAsia="新細明體" w:hAnsi="新細明體" w:hint="eastAsia"/>
                <w:color w:val="000000"/>
                <w:sz w:val="20"/>
                <w:szCs w:val="20"/>
              </w:rPr>
              <w:t>磁性使指北</w:t>
            </w:r>
            <w:proofErr w:type="gramEnd"/>
            <w:r w:rsidRPr="00585004">
              <w:rPr>
                <w:rFonts w:ascii="新細明體" w:eastAsia="新細明體" w:hAnsi="新細明體" w:hint="eastAsia"/>
                <w:color w:val="000000"/>
                <w:sz w:val="20"/>
                <w:szCs w:val="20"/>
              </w:rPr>
              <w:t>針的指針偏轉。</w:t>
            </w:r>
          </w:p>
        </w:tc>
        <w:tc>
          <w:tcPr>
            <w:tcW w:w="1016" w:type="dxa"/>
          </w:tcPr>
          <w:p w14:paraId="1E426D97"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◎人權教育</w:t>
            </w:r>
          </w:p>
          <w:p w14:paraId="76DCDD97" w14:textId="75730083"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人E5欣賞、包容個別差異並尊重自己與他人的權利。</w:t>
            </w:r>
          </w:p>
        </w:tc>
        <w:tc>
          <w:tcPr>
            <w:tcW w:w="976" w:type="dxa"/>
          </w:tcPr>
          <w:p w14:paraId="7194E636"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7850A35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48975F6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7232E22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122DD41B" w14:textId="251BE5AA"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5DCF2FE5" w14:textId="77777777" w:rsidTr="001F749A">
        <w:trPr>
          <w:trHeight w:val="1701"/>
        </w:trPr>
        <w:tc>
          <w:tcPr>
            <w:tcW w:w="456" w:type="dxa"/>
            <w:vAlign w:val="center"/>
          </w:tcPr>
          <w:p w14:paraId="374DF36E"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十九</w:t>
            </w:r>
          </w:p>
        </w:tc>
        <w:tc>
          <w:tcPr>
            <w:tcW w:w="602" w:type="dxa"/>
            <w:vAlign w:val="center"/>
          </w:tcPr>
          <w:p w14:paraId="2265C246"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1/4</w:t>
            </w:r>
          </w:p>
          <w:p w14:paraId="34DAB77F"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029C3C58" w14:textId="45BE423A"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1/10</w:t>
            </w:r>
          </w:p>
        </w:tc>
        <w:tc>
          <w:tcPr>
            <w:tcW w:w="1133" w:type="dxa"/>
            <w:vAlign w:val="center"/>
          </w:tcPr>
          <w:p w14:paraId="3EC3A8B4" w14:textId="28EFC198"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四、</w:t>
            </w:r>
            <w:r w:rsidRPr="00585004">
              <w:rPr>
                <w:rFonts w:ascii="新細明體" w:eastAsia="新細明體" w:hAnsi="新細明體"/>
                <w:color w:val="000000"/>
                <w:sz w:val="20"/>
                <w:szCs w:val="20"/>
              </w:rPr>
              <w:t>奇妙的電磁世界</w:t>
            </w:r>
          </w:p>
        </w:tc>
        <w:tc>
          <w:tcPr>
            <w:tcW w:w="1306" w:type="dxa"/>
          </w:tcPr>
          <w:p w14:paraId="693E44A8"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14DCC46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7466DE42"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585004">
              <w:rPr>
                <w:rFonts w:ascii="新細明體" w:eastAsia="新細明體" w:hAnsi="新細明體" w:hint="eastAsia"/>
                <w:color w:val="000000"/>
                <w:sz w:val="20"/>
                <w:szCs w:val="20"/>
              </w:rPr>
              <w:t>有無等因素</w:t>
            </w:r>
            <w:proofErr w:type="gramEnd"/>
            <w:r w:rsidRPr="00585004">
              <w:rPr>
                <w:rFonts w:ascii="新細明體" w:eastAsia="新細明體" w:hAnsi="新細明體" w:hint="eastAsia"/>
                <w:color w:val="000000"/>
                <w:sz w:val="20"/>
                <w:szCs w:val="20"/>
              </w:rPr>
              <w:t>，規劃簡單步驟，操</w:t>
            </w:r>
            <w:r w:rsidRPr="00585004">
              <w:rPr>
                <w:rFonts w:ascii="新細明體" w:eastAsia="新細明體" w:hAnsi="新細明體" w:hint="eastAsia"/>
                <w:color w:val="000000"/>
                <w:sz w:val="20"/>
                <w:szCs w:val="20"/>
              </w:rPr>
              <w:lastRenderedPageBreak/>
              <w:t>作適合學習階段的器材儀器、科技設備與資源，進行自然科學實驗。</w:t>
            </w:r>
          </w:p>
          <w:p w14:paraId="29697114"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336F194B" w14:textId="4D23E3B5"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自-E-C2透過探索科學的合作學習，培養與同儕溝通表達、團隊合作及和諧相處的能力。</w:t>
            </w:r>
          </w:p>
        </w:tc>
        <w:tc>
          <w:tcPr>
            <w:tcW w:w="1946" w:type="dxa"/>
            <w:vAlign w:val="center"/>
          </w:tcPr>
          <w:p w14:paraId="714D5439" w14:textId="77777777" w:rsidR="00AB44DD" w:rsidRPr="006F6F03" w:rsidRDefault="00AB44DD" w:rsidP="00AB44DD">
            <w:pPr>
              <w:jc w:val="center"/>
              <w:rPr>
                <w:rFonts w:ascii="標楷體" w:eastAsia="標楷體" w:hAnsi="標楷體"/>
                <w:sz w:val="20"/>
                <w:szCs w:val="24"/>
              </w:rPr>
            </w:pPr>
          </w:p>
        </w:tc>
        <w:tc>
          <w:tcPr>
            <w:tcW w:w="1806" w:type="dxa"/>
            <w:vAlign w:val="center"/>
          </w:tcPr>
          <w:p w14:paraId="3EA4FF06" w14:textId="77777777" w:rsidR="00AB44DD" w:rsidRPr="006F6F03" w:rsidRDefault="00AB44DD" w:rsidP="00AB44DD">
            <w:pPr>
              <w:jc w:val="center"/>
              <w:rPr>
                <w:rFonts w:ascii="標楷體" w:eastAsia="標楷體" w:hAnsi="標楷體"/>
                <w:szCs w:val="24"/>
              </w:rPr>
            </w:pPr>
          </w:p>
        </w:tc>
        <w:tc>
          <w:tcPr>
            <w:tcW w:w="1669" w:type="dxa"/>
          </w:tcPr>
          <w:p w14:paraId="331BAEFD"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1.能透過實驗認識電磁鐵。</w:t>
            </w:r>
          </w:p>
          <w:p w14:paraId="5AD86DCF" w14:textId="4814E3B8"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2.能透過實驗，探究影響電磁鐵磁力強弱的因素為何。</w:t>
            </w:r>
          </w:p>
        </w:tc>
        <w:tc>
          <w:tcPr>
            <w:tcW w:w="1016" w:type="dxa"/>
          </w:tcPr>
          <w:p w14:paraId="57E78671"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◎人權教育</w:t>
            </w:r>
          </w:p>
          <w:p w14:paraId="3BF975DE" w14:textId="681D89C5"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人E5欣賞、包容個別差異並尊重自己與他人的權利。</w:t>
            </w:r>
          </w:p>
        </w:tc>
        <w:tc>
          <w:tcPr>
            <w:tcW w:w="976" w:type="dxa"/>
          </w:tcPr>
          <w:p w14:paraId="3A46746A"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3BECCF3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06D545A0"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3EDCAECB"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6C2B8D0D" w14:textId="332A66E8"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態度評量</w:t>
            </w:r>
          </w:p>
        </w:tc>
      </w:tr>
      <w:tr w:rsidR="00AB44DD" w:rsidRPr="006F6F03" w14:paraId="0E6132DE" w14:textId="77777777" w:rsidTr="001F749A">
        <w:trPr>
          <w:trHeight w:val="1701"/>
        </w:trPr>
        <w:tc>
          <w:tcPr>
            <w:tcW w:w="456" w:type="dxa"/>
            <w:vAlign w:val="center"/>
          </w:tcPr>
          <w:p w14:paraId="706D4DEA"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t>二十</w:t>
            </w:r>
          </w:p>
        </w:tc>
        <w:tc>
          <w:tcPr>
            <w:tcW w:w="602" w:type="dxa"/>
            <w:vAlign w:val="center"/>
          </w:tcPr>
          <w:p w14:paraId="1B447433"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1/11</w:t>
            </w:r>
          </w:p>
          <w:p w14:paraId="2C2A8419" w14:textId="77777777" w:rsidR="00AB44DD" w:rsidRPr="00585004" w:rsidRDefault="00AB44DD" w:rsidP="00AB44DD">
            <w:pPr>
              <w:spacing w:line="240" w:lineRule="exact"/>
              <w:contextualSpacing/>
              <w:jc w:val="center"/>
              <w:rPr>
                <w:rFonts w:ascii="新細明體" w:eastAsia="新細明體" w:hAnsi="新細明體"/>
                <w:color w:val="000000"/>
                <w:sz w:val="18"/>
                <w:szCs w:val="18"/>
              </w:rPr>
            </w:pPr>
            <w:r w:rsidRPr="00585004">
              <w:rPr>
                <w:rFonts w:ascii="新細明體" w:eastAsia="新細明體" w:hAnsi="新細明體" w:hint="eastAsia"/>
                <w:color w:val="000000"/>
                <w:sz w:val="18"/>
                <w:szCs w:val="18"/>
              </w:rPr>
              <w:t>|</w:t>
            </w:r>
          </w:p>
          <w:p w14:paraId="1C95DC7D" w14:textId="761A7611"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color w:val="000000"/>
                <w:sz w:val="18"/>
                <w:szCs w:val="18"/>
              </w:rPr>
              <w:t>1/17</w:t>
            </w:r>
          </w:p>
        </w:tc>
        <w:tc>
          <w:tcPr>
            <w:tcW w:w="1133" w:type="dxa"/>
            <w:vAlign w:val="center"/>
          </w:tcPr>
          <w:p w14:paraId="10E2BFA2" w14:textId="77777777" w:rsidR="00AB44DD" w:rsidRPr="00585004" w:rsidRDefault="00AB44DD" w:rsidP="00AB44DD">
            <w:pPr>
              <w:jc w:val="cente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評量</w:t>
            </w:r>
            <w:proofErr w:type="gramStart"/>
            <w:r w:rsidRPr="00585004">
              <w:rPr>
                <w:rFonts w:ascii="新細明體" w:eastAsia="新細明體" w:hAnsi="新細明體" w:hint="eastAsia"/>
                <w:color w:val="000000"/>
                <w:sz w:val="20"/>
                <w:szCs w:val="20"/>
              </w:rPr>
              <w:t>週</w:t>
            </w:r>
            <w:proofErr w:type="gramEnd"/>
          </w:p>
          <w:p w14:paraId="65DE7467" w14:textId="77777777" w:rsidR="00AB44DD" w:rsidRPr="00585004" w:rsidRDefault="00AB44DD" w:rsidP="00AB44DD">
            <w:pPr>
              <w:jc w:val="center"/>
              <w:rPr>
                <w:rFonts w:ascii="新細明體" w:eastAsia="新細明體" w:hAnsi="新細明體" w:hint="eastAsia"/>
                <w:color w:val="000000"/>
                <w:sz w:val="20"/>
                <w:szCs w:val="20"/>
              </w:rPr>
            </w:pPr>
          </w:p>
          <w:p w14:paraId="3C38593D" w14:textId="2224895B"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四、</w:t>
            </w:r>
            <w:r w:rsidRPr="00585004">
              <w:rPr>
                <w:rFonts w:ascii="新細明體" w:eastAsia="新細明體" w:hAnsi="新細明體"/>
                <w:color w:val="000000"/>
                <w:sz w:val="20"/>
                <w:szCs w:val="20"/>
              </w:rPr>
              <w:t>奇妙的電磁世界</w:t>
            </w:r>
          </w:p>
        </w:tc>
        <w:tc>
          <w:tcPr>
            <w:tcW w:w="1306" w:type="dxa"/>
          </w:tcPr>
          <w:p w14:paraId="74E36F9E" w14:textId="77777777" w:rsidR="00AB44DD" w:rsidRPr="00585004" w:rsidRDefault="00AB44DD" w:rsidP="00AB44DD">
            <w:pP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自-E-A1能運用五官，敏銳的觀察周遭環境，保持好奇心、想像力持續探索自然。</w:t>
            </w:r>
          </w:p>
          <w:p w14:paraId="11946014" w14:textId="543DEA92"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lastRenderedPageBreak/>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946" w:type="dxa"/>
            <w:vAlign w:val="center"/>
          </w:tcPr>
          <w:p w14:paraId="7D7D6682" w14:textId="77777777" w:rsidR="00AB44DD" w:rsidRPr="006F6F03" w:rsidRDefault="00AB44DD" w:rsidP="00AB44DD">
            <w:pPr>
              <w:jc w:val="center"/>
              <w:rPr>
                <w:rFonts w:ascii="標楷體" w:eastAsia="標楷體" w:hAnsi="標楷體"/>
                <w:b/>
                <w:sz w:val="20"/>
                <w:szCs w:val="24"/>
              </w:rPr>
            </w:pPr>
          </w:p>
        </w:tc>
        <w:tc>
          <w:tcPr>
            <w:tcW w:w="1806" w:type="dxa"/>
            <w:vAlign w:val="center"/>
          </w:tcPr>
          <w:p w14:paraId="4ED27593" w14:textId="77777777" w:rsidR="00AB44DD" w:rsidRPr="006F6F03" w:rsidRDefault="00AB44DD" w:rsidP="00AB44DD">
            <w:pPr>
              <w:jc w:val="center"/>
              <w:rPr>
                <w:rFonts w:ascii="標楷體" w:eastAsia="標楷體" w:hAnsi="標楷體"/>
                <w:b/>
                <w:szCs w:val="24"/>
              </w:rPr>
            </w:pPr>
          </w:p>
        </w:tc>
        <w:tc>
          <w:tcPr>
            <w:tcW w:w="1669" w:type="dxa"/>
            <w:vAlign w:val="center"/>
          </w:tcPr>
          <w:p w14:paraId="7AF5550D" w14:textId="77777777" w:rsidR="00AB44DD" w:rsidRPr="006F6F03" w:rsidRDefault="00AB44DD" w:rsidP="00AB44DD">
            <w:pPr>
              <w:jc w:val="center"/>
              <w:rPr>
                <w:rFonts w:ascii="標楷體" w:eastAsia="標楷體" w:hAnsi="標楷體"/>
                <w:b/>
                <w:szCs w:val="24"/>
              </w:rPr>
            </w:pPr>
          </w:p>
        </w:tc>
        <w:tc>
          <w:tcPr>
            <w:tcW w:w="1016" w:type="dxa"/>
            <w:vAlign w:val="center"/>
          </w:tcPr>
          <w:p w14:paraId="30CCCCF5" w14:textId="77777777" w:rsidR="00AB44DD" w:rsidRPr="006F6F03" w:rsidRDefault="00AB44DD" w:rsidP="00AB44DD">
            <w:pPr>
              <w:jc w:val="center"/>
              <w:rPr>
                <w:rFonts w:ascii="標楷體" w:eastAsia="標楷體" w:hAnsi="標楷體"/>
                <w:b/>
                <w:szCs w:val="24"/>
              </w:rPr>
            </w:pPr>
          </w:p>
        </w:tc>
        <w:tc>
          <w:tcPr>
            <w:tcW w:w="976" w:type="dxa"/>
          </w:tcPr>
          <w:p w14:paraId="7CBA9EDB" w14:textId="77777777" w:rsidR="00AB44DD" w:rsidRPr="00585004" w:rsidRDefault="00AB44DD" w:rsidP="00AB44DD">
            <w:pPr>
              <w:jc w:val="cente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觀察評量</w:t>
            </w:r>
          </w:p>
          <w:p w14:paraId="1E6D29D4" w14:textId="77777777" w:rsidR="00AB44DD" w:rsidRPr="00585004" w:rsidRDefault="00AB44DD" w:rsidP="00AB44DD">
            <w:pPr>
              <w:jc w:val="cente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實作評量</w:t>
            </w:r>
          </w:p>
          <w:p w14:paraId="5CEA5DA4" w14:textId="77777777" w:rsidR="00AB44DD" w:rsidRPr="00585004" w:rsidRDefault="00AB44DD" w:rsidP="00AB44DD">
            <w:pPr>
              <w:jc w:val="cente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發表評量</w:t>
            </w:r>
          </w:p>
          <w:p w14:paraId="26173C30" w14:textId="77777777" w:rsidR="00AB44DD" w:rsidRPr="00585004" w:rsidRDefault="00AB44DD" w:rsidP="00AB44DD">
            <w:pPr>
              <w:jc w:val="center"/>
              <w:rPr>
                <w:rFonts w:ascii="新細明體" w:eastAsia="新細明體" w:hAnsi="新細明體" w:hint="eastAsia"/>
                <w:color w:val="000000"/>
                <w:sz w:val="20"/>
                <w:szCs w:val="20"/>
              </w:rPr>
            </w:pPr>
            <w:r w:rsidRPr="00585004">
              <w:rPr>
                <w:rFonts w:ascii="新細明體" w:eastAsia="新細明體" w:hAnsi="新細明體" w:hint="eastAsia"/>
                <w:color w:val="000000"/>
                <w:sz w:val="20"/>
                <w:szCs w:val="20"/>
              </w:rPr>
              <w:t>口語評量</w:t>
            </w:r>
          </w:p>
          <w:p w14:paraId="3BDFA8F2" w14:textId="646CCE95" w:rsidR="00AB44DD" w:rsidRPr="006F6F03" w:rsidRDefault="00AB44DD" w:rsidP="00AB44DD">
            <w:pPr>
              <w:jc w:val="center"/>
              <w:rPr>
                <w:rFonts w:ascii="標楷體" w:eastAsia="標楷體" w:hAnsi="標楷體"/>
                <w:b/>
                <w:szCs w:val="24"/>
              </w:rPr>
            </w:pPr>
            <w:r w:rsidRPr="00585004">
              <w:rPr>
                <w:rFonts w:ascii="新細明體" w:eastAsia="新細明體" w:hAnsi="新細明體" w:hint="eastAsia"/>
                <w:color w:val="000000"/>
                <w:sz w:val="20"/>
                <w:szCs w:val="20"/>
              </w:rPr>
              <w:lastRenderedPageBreak/>
              <w:t>態度評量</w:t>
            </w:r>
          </w:p>
        </w:tc>
      </w:tr>
      <w:tr w:rsidR="00AB44DD" w:rsidRPr="006F6F03" w14:paraId="78675F18" w14:textId="77777777" w:rsidTr="001F749A">
        <w:trPr>
          <w:trHeight w:val="1701"/>
        </w:trPr>
        <w:tc>
          <w:tcPr>
            <w:tcW w:w="456" w:type="dxa"/>
            <w:vAlign w:val="center"/>
          </w:tcPr>
          <w:p w14:paraId="41E93827" w14:textId="77777777" w:rsidR="00AB44DD" w:rsidRPr="006F6F03" w:rsidRDefault="00AB44DD" w:rsidP="00AB44DD">
            <w:pPr>
              <w:jc w:val="center"/>
              <w:rPr>
                <w:rFonts w:ascii="標楷體" w:eastAsia="標楷體" w:hAnsi="標楷體"/>
                <w:szCs w:val="24"/>
              </w:rPr>
            </w:pPr>
            <w:r>
              <w:rPr>
                <w:rFonts w:ascii="標楷體" w:eastAsia="標楷體" w:hAnsi="標楷體" w:hint="eastAsia"/>
                <w:szCs w:val="24"/>
              </w:rPr>
              <w:lastRenderedPageBreak/>
              <w:t>二十一</w:t>
            </w:r>
          </w:p>
        </w:tc>
        <w:tc>
          <w:tcPr>
            <w:tcW w:w="602" w:type="dxa"/>
            <w:vAlign w:val="center"/>
          </w:tcPr>
          <w:p w14:paraId="08E74599" w14:textId="77777777" w:rsidR="00AB44DD" w:rsidRPr="00585004" w:rsidRDefault="00AB44DD" w:rsidP="00AB44DD">
            <w:pPr>
              <w:spacing w:line="240" w:lineRule="exact"/>
              <w:contextualSpacing/>
              <w:jc w:val="center"/>
              <w:rPr>
                <w:rFonts w:ascii="新細明體" w:eastAsia="新細明體" w:hAnsi="新細明體"/>
                <w:bCs/>
                <w:color w:val="000000"/>
                <w:sz w:val="18"/>
                <w:szCs w:val="18"/>
              </w:rPr>
            </w:pPr>
            <w:r w:rsidRPr="00585004">
              <w:rPr>
                <w:rFonts w:ascii="新細明體" w:eastAsia="新細明體" w:hAnsi="新細明體" w:hint="eastAsia"/>
                <w:bCs/>
                <w:color w:val="000000"/>
                <w:sz w:val="18"/>
                <w:szCs w:val="18"/>
              </w:rPr>
              <w:t>1/18</w:t>
            </w:r>
          </w:p>
          <w:p w14:paraId="2B65AE50" w14:textId="77777777" w:rsidR="00AB44DD" w:rsidRPr="00585004" w:rsidRDefault="00AB44DD" w:rsidP="00AB44DD">
            <w:pPr>
              <w:spacing w:line="240" w:lineRule="exact"/>
              <w:contextualSpacing/>
              <w:jc w:val="center"/>
              <w:rPr>
                <w:rFonts w:ascii="新細明體" w:eastAsia="新細明體" w:hAnsi="新細明體"/>
                <w:bCs/>
                <w:color w:val="000000"/>
                <w:sz w:val="18"/>
                <w:szCs w:val="18"/>
              </w:rPr>
            </w:pPr>
            <w:r w:rsidRPr="00585004">
              <w:rPr>
                <w:rFonts w:ascii="新細明體" w:eastAsia="新細明體" w:hAnsi="新細明體" w:hint="eastAsia"/>
                <w:bCs/>
                <w:color w:val="000000"/>
                <w:sz w:val="18"/>
                <w:szCs w:val="18"/>
              </w:rPr>
              <w:t>|</w:t>
            </w:r>
          </w:p>
          <w:p w14:paraId="2C6801D7" w14:textId="76DD0196" w:rsidR="00AB44DD" w:rsidRPr="0070582C" w:rsidRDefault="00AB44DD" w:rsidP="00AB44DD">
            <w:pPr>
              <w:jc w:val="center"/>
              <w:rPr>
                <w:rFonts w:asciiTheme="minorEastAsia" w:hAnsiTheme="minorEastAsia"/>
                <w:sz w:val="18"/>
              </w:rPr>
            </w:pPr>
            <w:r w:rsidRPr="00585004">
              <w:rPr>
                <w:rFonts w:ascii="新細明體" w:eastAsia="新細明體" w:hAnsi="新細明體" w:hint="eastAsia"/>
                <w:bCs/>
                <w:color w:val="000000"/>
                <w:sz w:val="18"/>
                <w:szCs w:val="18"/>
              </w:rPr>
              <w:t>1/20</w:t>
            </w:r>
          </w:p>
        </w:tc>
        <w:tc>
          <w:tcPr>
            <w:tcW w:w="1133" w:type="dxa"/>
            <w:vAlign w:val="center"/>
          </w:tcPr>
          <w:p w14:paraId="2D1B6175" w14:textId="6EB63E26" w:rsidR="00AB44DD" w:rsidRPr="006F6F03" w:rsidRDefault="00AB44DD" w:rsidP="00AB44DD">
            <w:pPr>
              <w:jc w:val="center"/>
              <w:rPr>
                <w:rFonts w:ascii="標楷體" w:eastAsia="標楷體" w:hAnsi="標楷體"/>
                <w:szCs w:val="24"/>
              </w:rPr>
            </w:pPr>
            <w:r w:rsidRPr="00585004">
              <w:rPr>
                <w:rFonts w:ascii="新細明體" w:eastAsia="新細明體" w:hAnsi="新細明體" w:hint="eastAsia"/>
                <w:color w:val="000000"/>
                <w:sz w:val="20"/>
                <w:szCs w:val="20"/>
              </w:rPr>
              <w:t>休業式</w:t>
            </w:r>
          </w:p>
        </w:tc>
        <w:tc>
          <w:tcPr>
            <w:tcW w:w="1306" w:type="dxa"/>
          </w:tcPr>
          <w:p w14:paraId="3C0A3BCF" w14:textId="77777777" w:rsidR="00AB44DD" w:rsidRPr="006F6F03" w:rsidRDefault="00AB44DD" w:rsidP="00AB44DD">
            <w:pPr>
              <w:jc w:val="center"/>
              <w:rPr>
                <w:rFonts w:ascii="標楷體" w:eastAsia="標楷體" w:hAnsi="標楷體"/>
                <w:szCs w:val="24"/>
              </w:rPr>
            </w:pPr>
          </w:p>
        </w:tc>
        <w:tc>
          <w:tcPr>
            <w:tcW w:w="1946" w:type="dxa"/>
            <w:vAlign w:val="center"/>
          </w:tcPr>
          <w:p w14:paraId="7852DE8F" w14:textId="77777777" w:rsidR="00AB44DD" w:rsidRPr="006F6F03" w:rsidRDefault="00AB44DD" w:rsidP="00AB44DD">
            <w:pPr>
              <w:jc w:val="center"/>
              <w:rPr>
                <w:rFonts w:ascii="標楷體" w:eastAsia="標楷體" w:hAnsi="標楷體"/>
                <w:b/>
                <w:sz w:val="20"/>
                <w:szCs w:val="24"/>
              </w:rPr>
            </w:pPr>
          </w:p>
        </w:tc>
        <w:tc>
          <w:tcPr>
            <w:tcW w:w="1806" w:type="dxa"/>
            <w:vAlign w:val="center"/>
          </w:tcPr>
          <w:p w14:paraId="1E3111D5" w14:textId="77777777" w:rsidR="00AB44DD" w:rsidRPr="006F6F03" w:rsidRDefault="00AB44DD" w:rsidP="00AB44DD">
            <w:pPr>
              <w:jc w:val="center"/>
              <w:rPr>
                <w:rFonts w:ascii="標楷體" w:eastAsia="標楷體" w:hAnsi="標楷體"/>
                <w:b/>
                <w:szCs w:val="24"/>
              </w:rPr>
            </w:pPr>
          </w:p>
        </w:tc>
        <w:tc>
          <w:tcPr>
            <w:tcW w:w="1669" w:type="dxa"/>
            <w:vAlign w:val="center"/>
          </w:tcPr>
          <w:p w14:paraId="5B85D1D9" w14:textId="77777777" w:rsidR="00AB44DD" w:rsidRPr="006F6F03" w:rsidRDefault="00AB44DD" w:rsidP="00AB44DD">
            <w:pPr>
              <w:jc w:val="center"/>
              <w:rPr>
                <w:rFonts w:ascii="標楷體" w:eastAsia="標楷體" w:hAnsi="標楷體"/>
                <w:b/>
                <w:szCs w:val="24"/>
              </w:rPr>
            </w:pPr>
          </w:p>
        </w:tc>
        <w:tc>
          <w:tcPr>
            <w:tcW w:w="1016" w:type="dxa"/>
            <w:vAlign w:val="center"/>
          </w:tcPr>
          <w:p w14:paraId="37D057E3" w14:textId="77777777" w:rsidR="00AB44DD" w:rsidRPr="006F6F03" w:rsidRDefault="00AB44DD" w:rsidP="00AB44DD">
            <w:pPr>
              <w:jc w:val="center"/>
              <w:rPr>
                <w:rFonts w:ascii="標楷體" w:eastAsia="標楷體" w:hAnsi="標楷體"/>
                <w:b/>
                <w:szCs w:val="24"/>
              </w:rPr>
            </w:pPr>
          </w:p>
        </w:tc>
        <w:tc>
          <w:tcPr>
            <w:tcW w:w="976" w:type="dxa"/>
          </w:tcPr>
          <w:p w14:paraId="4EC86213" w14:textId="77777777" w:rsidR="00AB44DD" w:rsidRPr="00B97113" w:rsidRDefault="00AB44DD" w:rsidP="00AB44DD">
            <w:pPr>
              <w:jc w:val="center"/>
              <w:rPr>
                <w:rFonts w:ascii="標楷體" w:eastAsia="標楷體" w:hAnsi="標楷體"/>
                <w:sz w:val="20"/>
                <w:szCs w:val="20"/>
              </w:rPr>
            </w:pPr>
          </w:p>
        </w:tc>
      </w:tr>
    </w:tbl>
    <w:p w14:paraId="30B82703" w14:textId="77777777" w:rsidR="00B41FD6" w:rsidRPr="006F6F03" w:rsidRDefault="00B41FD6">
      <w:pPr>
        <w:rPr>
          <w:rFonts w:ascii="標楷體" w:eastAsia="標楷體" w:hAnsi="標楷體"/>
        </w:rPr>
      </w:pPr>
    </w:p>
    <w:sectPr w:rsidR="00B41FD6" w:rsidRPr="006F6F03" w:rsidSect="004D29DC">
      <w:footerReference w:type="first" r:id="rId9"/>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806DA" w14:textId="77777777" w:rsidR="004D29DC" w:rsidRDefault="004D29DC" w:rsidP="004D29DC">
      <w:r>
        <w:separator/>
      </w:r>
    </w:p>
  </w:endnote>
  <w:endnote w:type="continuationSeparator" w:id="0">
    <w:p w14:paraId="090FAB2A" w14:textId="77777777" w:rsidR="004D29DC" w:rsidRDefault="004D29DC" w:rsidP="004D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AB3E" w14:textId="77777777" w:rsidR="004D29DC" w:rsidRPr="00126D80" w:rsidRDefault="004D29DC" w:rsidP="004D29DC">
    <w:pPr>
      <w:pStyle w:val="a9"/>
      <w:jc w:val="right"/>
      <w:rPr>
        <w:color w:val="BFBFBF" w:themeColor="background1" w:themeShade="BF"/>
      </w:rPr>
    </w:pPr>
    <w:r w:rsidRPr="00126D80">
      <w:rPr>
        <w:rFonts w:hint="eastAsia"/>
        <w:color w:val="BFBFBF" w:themeColor="background1" w:themeShade="BF"/>
      </w:rPr>
      <w:t>圖片來源：</w:t>
    </w:r>
    <w:r w:rsidRPr="00126D80">
      <w:rPr>
        <w:rFonts w:hint="eastAsia"/>
        <w:color w:val="BFBFBF" w:themeColor="background1" w:themeShade="BF"/>
      </w:rPr>
      <w:t>FB</w:t>
    </w:r>
    <w:r w:rsidRPr="00126D80">
      <w:rPr>
        <w:rFonts w:hint="eastAsia"/>
        <w:color w:val="BFBFBF" w:themeColor="background1" w:themeShade="BF"/>
      </w:rPr>
      <w:t>每天來點布</w:t>
    </w:r>
    <w:proofErr w:type="gramStart"/>
    <w:r w:rsidRPr="00126D80">
      <w:rPr>
        <w:rFonts w:hint="eastAsia"/>
        <w:color w:val="BFBFBF" w:themeColor="background1" w:themeShade="BF"/>
      </w:rPr>
      <w:t>農語啊</w:t>
    </w:r>
    <w:proofErr w:type="gramEnd"/>
    <w:r w:rsidRPr="00126D80">
      <w:rPr>
        <w:rFonts w:hint="eastAsia"/>
        <w:color w:val="BFBFBF" w:themeColor="background1" w:themeShade="B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6A402" w14:textId="77777777" w:rsidR="004D29DC" w:rsidRDefault="004D29DC" w:rsidP="004D29DC">
      <w:r>
        <w:separator/>
      </w:r>
    </w:p>
  </w:footnote>
  <w:footnote w:type="continuationSeparator" w:id="0">
    <w:p w14:paraId="4BCD04B0" w14:textId="77777777" w:rsidR="004D29DC" w:rsidRDefault="004D29DC" w:rsidP="004D2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72385"/>
    <w:multiLevelType w:val="hybridMultilevel"/>
    <w:tmpl w:val="9FA87B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8C744B"/>
    <w:multiLevelType w:val="multilevel"/>
    <w:tmpl w:val="2B1C349A"/>
    <w:lvl w:ilvl="0">
      <w:start w:val="1"/>
      <w:numFmt w:val="decimal"/>
      <w:lvlText w:val="%1."/>
      <w:lvlJc w:val="left"/>
      <w:pPr>
        <w:ind w:left="425" w:hanging="425"/>
      </w:pPr>
      <w:rPr>
        <w:rFonts w:hint="default"/>
      </w:rPr>
    </w:lvl>
    <w:lvl w:ilvl="1">
      <w:start w:val="1"/>
      <w:numFmt w:val="taiwaneseCountingThousand"/>
      <w:suff w:val="nothing"/>
      <w:lvlText w:val="%2、"/>
      <w:lvlJc w:val="left"/>
      <w:pPr>
        <w:ind w:left="709"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709"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57E65EED"/>
    <w:multiLevelType w:val="hybridMultilevel"/>
    <w:tmpl w:val="35600D34"/>
    <w:lvl w:ilvl="0" w:tplc="D1424C2A">
      <w:numFmt w:val="bullet"/>
      <w:lvlText w:val="‧"/>
      <w:lvlJc w:val="left"/>
      <w:pPr>
        <w:ind w:left="905" w:hanging="480"/>
      </w:pPr>
      <w:rPr>
        <w:rFonts w:ascii="新細明體" w:hint="eastAsia"/>
        <w:b/>
        <w:color w:val="auto"/>
        <w:sz w:val="20"/>
        <w:lang w:val="en-US"/>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AF"/>
    <w:rsid w:val="00017407"/>
    <w:rsid w:val="00033E5B"/>
    <w:rsid w:val="00057B3B"/>
    <w:rsid w:val="000A42F9"/>
    <w:rsid w:val="000F32D8"/>
    <w:rsid w:val="00126D80"/>
    <w:rsid w:val="001A068F"/>
    <w:rsid w:val="001C20B3"/>
    <w:rsid w:val="00267BC2"/>
    <w:rsid w:val="002776B9"/>
    <w:rsid w:val="002D6A78"/>
    <w:rsid w:val="003576AF"/>
    <w:rsid w:val="003C6E4E"/>
    <w:rsid w:val="0045367F"/>
    <w:rsid w:val="00466973"/>
    <w:rsid w:val="00497EE3"/>
    <w:rsid w:val="004D29DC"/>
    <w:rsid w:val="00556D7B"/>
    <w:rsid w:val="00561C25"/>
    <w:rsid w:val="005B5116"/>
    <w:rsid w:val="006D48E7"/>
    <w:rsid w:val="006F6F03"/>
    <w:rsid w:val="007028AF"/>
    <w:rsid w:val="0070582C"/>
    <w:rsid w:val="007600D7"/>
    <w:rsid w:val="007E2BA9"/>
    <w:rsid w:val="00857144"/>
    <w:rsid w:val="00861CA7"/>
    <w:rsid w:val="00902671"/>
    <w:rsid w:val="00902802"/>
    <w:rsid w:val="009036F6"/>
    <w:rsid w:val="009424CF"/>
    <w:rsid w:val="00A21B1D"/>
    <w:rsid w:val="00AB44DD"/>
    <w:rsid w:val="00B1507C"/>
    <w:rsid w:val="00B41FD6"/>
    <w:rsid w:val="00B97113"/>
    <w:rsid w:val="00C83768"/>
    <w:rsid w:val="00CB66B0"/>
    <w:rsid w:val="00DF66C6"/>
    <w:rsid w:val="00E50D9B"/>
    <w:rsid w:val="00E65502"/>
    <w:rsid w:val="00E869E9"/>
    <w:rsid w:val="00ED2E74"/>
    <w:rsid w:val="00EF079C"/>
    <w:rsid w:val="00EF38A9"/>
    <w:rsid w:val="00F83B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6017CC02"/>
  <w15:docId w15:val="{C0CABD38-043F-4933-B440-AAABC2C4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8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028AF"/>
    <w:pPr>
      <w:ind w:leftChars="200" w:left="480"/>
    </w:pPr>
  </w:style>
  <w:style w:type="paragraph" w:styleId="a5">
    <w:name w:val="Balloon Text"/>
    <w:basedOn w:val="a"/>
    <w:link w:val="a6"/>
    <w:uiPriority w:val="99"/>
    <w:semiHidden/>
    <w:unhideWhenUsed/>
    <w:rsid w:val="006F6F03"/>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F6F03"/>
    <w:rPr>
      <w:rFonts w:asciiTheme="majorHAnsi" w:eastAsiaTheme="majorEastAsia" w:hAnsiTheme="majorHAnsi" w:cstheme="majorBidi"/>
      <w:sz w:val="18"/>
      <w:szCs w:val="18"/>
    </w:rPr>
  </w:style>
  <w:style w:type="paragraph" w:styleId="a7">
    <w:name w:val="header"/>
    <w:basedOn w:val="a"/>
    <w:link w:val="a8"/>
    <w:uiPriority w:val="99"/>
    <w:unhideWhenUsed/>
    <w:rsid w:val="004D29DC"/>
    <w:pPr>
      <w:tabs>
        <w:tab w:val="center" w:pos="4153"/>
        <w:tab w:val="right" w:pos="8306"/>
      </w:tabs>
      <w:snapToGrid w:val="0"/>
    </w:pPr>
    <w:rPr>
      <w:sz w:val="20"/>
      <w:szCs w:val="20"/>
    </w:rPr>
  </w:style>
  <w:style w:type="character" w:customStyle="1" w:styleId="a8">
    <w:name w:val="頁首 字元"/>
    <w:basedOn w:val="a0"/>
    <w:link w:val="a7"/>
    <w:uiPriority w:val="99"/>
    <w:rsid w:val="004D29DC"/>
    <w:rPr>
      <w:sz w:val="20"/>
      <w:szCs w:val="20"/>
    </w:rPr>
  </w:style>
  <w:style w:type="paragraph" w:styleId="a9">
    <w:name w:val="footer"/>
    <w:basedOn w:val="a"/>
    <w:link w:val="aa"/>
    <w:uiPriority w:val="99"/>
    <w:unhideWhenUsed/>
    <w:rsid w:val="004D29DC"/>
    <w:pPr>
      <w:tabs>
        <w:tab w:val="center" w:pos="4153"/>
        <w:tab w:val="right" w:pos="8306"/>
      </w:tabs>
      <w:snapToGrid w:val="0"/>
    </w:pPr>
    <w:rPr>
      <w:sz w:val="20"/>
      <w:szCs w:val="20"/>
    </w:rPr>
  </w:style>
  <w:style w:type="character" w:customStyle="1" w:styleId="aa">
    <w:name w:val="頁尾 字元"/>
    <w:basedOn w:val="a0"/>
    <w:link w:val="a9"/>
    <w:uiPriority w:val="99"/>
    <w:rsid w:val="004D29D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1217</Words>
  <Characters>6943</Characters>
  <Application>Microsoft Office Word</Application>
  <DocSecurity>0</DocSecurity>
  <Lines>57</Lines>
  <Paragraphs>16</Paragraphs>
  <ScaleCrop>false</ScaleCrop>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c:creator>
  <cp:lastModifiedBy>冠松 李</cp:lastModifiedBy>
  <cp:revision>2</cp:revision>
  <cp:lastPrinted>2020-09-07T01:34:00Z</cp:lastPrinted>
  <dcterms:created xsi:type="dcterms:W3CDTF">2025-05-22T06:10:00Z</dcterms:created>
  <dcterms:modified xsi:type="dcterms:W3CDTF">2025-05-22T06:10:00Z</dcterms:modified>
</cp:coreProperties>
</file>